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eastAsia="宋体"/>
          <w:sz w:val="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触控落地式地震预警服务与科普终端评分细则</w:t>
      </w:r>
    </w:p>
    <w:tbl>
      <w:tblPr>
        <w:tblStyle w:val="7"/>
        <w:tblW w:w="15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488"/>
        <w:gridCol w:w="732"/>
        <w:gridCol w:w="8208"/>
        <w:gridCol w:w="1944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评审内容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指标项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重要性</w:t>
            </w: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证明材料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7" w:type="dxa"/>
            <w:shd w:val="clear" w:color="auto" w:fill="auto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eastAsia="宋体"/>
                <w:b/>
                <w:bCs/>
                <w:spacing w:val="-7"/>
                <w:lang w:val="en-US" w:eastAsia="zh-CN"/>
              </w:rPr>
            </w:pPr>
            <w:r>
              <w:rPr>
                <w:b/>
                <w:bCs/>
                <w:spacing w:val="-4"/>
              </w:rPr>
              <w:t>价格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分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spacing w:val="-7"/>
              </w:rPr>
              <w:t>30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满足招标文件要求且投标价格最低的投</w:t>
            </w:r>
            <w:r>
              <w:rPr>
                <w:spacing w:val="-6"/>
              </w:rPr>
              <w:t>标报价为评标基准价，其价格分为满分。</w:t>
            </w:r>
            <w:r>
              <w:rPr>
                <w:spacing w:val="1"/>
              </w:rPr>
              <w:t>其他投标人的价格分统一按照下列公式计算：投标报价得分=(评标基准价／投</w:t>
            </w:r>
            <w:r>
              <w:rPr>
                <w:spacing w:val="-1"/>
              </w:rPr>
              <w:t>标报价)×30%×100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2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商务部分              （10分）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投标人</w:t>
            </w:r>
            <w:r>
              <w:rPr>
                <w:b/>
                <w:bCs/>
                <w:spacing w:val="-4"/>
                <w:sz w:val="21"/>
                <w:szCs w:val="21"/>
              </w:rPr>
              <w:t>资质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投标人具备信息技术服务管理体系认证、质量管理体系认证、信息安全管理</w:t>
            </w:r>
            <w:r>
              <w:rPr>
                <w:spacing w:val="-3"/>
              </w:rPr>
              <w:t>体系认证、增值电信业务经营许可证，</w:t>
            </w:r>
            <w:r>
              <w:rPr>
                <w:spacing w:val="-4"/>
              </w:rPr>
              <w:t>每提供1份有效认证证书得1分，未提</w:t>
            </w:r>
            <w:r>
              <w:rPr>
                <w:spacing w:val="-7"/>
              </w:rPr>
              <w:t>供不得分，最多得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分。注：须提供有</w:t>
            </w:r>
            <w:r>
              <w:rPr>
                <w:spacing w:val="-1"/>
              </w:rPr>
              <w:t>效的证书复印件、全国认证认可信息公共服务平台（http://cx.cnca.cn/）查询截图，并加盖投标人公章，否则不得</w:t>
            </w:r>
            <w:r>
              <w:rPr>
                <w:spacing w:val="-9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提供相关证明材料，盖</w:t>
            </w:r>
            <w:r>
              <w:rPr>
                <w:spacing w:val="-2"/>
              </w:rPr>
              <w:t>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ind w:left="184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1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案例业</w:t>
            </w:r>
            <w:r>
              <w:rPr>
                <w:b/>
                <w:bCs/>
                <w:sz w:val="21"/>
                <w:szCs w:val="21"/>
              </w:rPr>
              <w:t>绩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近三年案例（限2019年1月以来至投标</w:t>
            </w:r>
            <w:r>
              <w:rPr>
                <w:spacing w:val="-1"/>
              </w:rPr>
              <w:t>截止时间止完成的与本次采购类似设备合同。每个案例需同时提供中标公告(网站中标公告网页截图需注明网址)、中标通知书、合同关键页复印件（包括合同名称、合同金额、合同主要内容所在页及签字盖章页）和项目验收证明等，提供复印件的，应加盖投标人公章，复印件不完整或模糊不清的视为无效。每个</w:t>
            </w:r>
            <w:r>
              <w:rPr>
                <w:spacing w:val="-7"/>
              </w:rPr>
              <w:t>案例1分，最多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spacing w:val="-7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提供相关证明材料，盖</w:t>
            </w:r>
            <w:r>
              <w:rPr>
                <w:spacing w:val="-2"/>
              </w:rPr>
              <w:t>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设备技术或性能指标</w:t>
            </w:r>
          </w:p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（50分）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基本要求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★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</w:rPr>
              <w:t>投标产品</w:t>
            </w:r>
            <w:r>
              <w:rPr>
                <w:rFonts w:hint="eastAsia"/>
                <w:spacing w:val="-3"/>
                <w:lang w:val="en-US" w:eastAsia="zh-CN"/>
              </w:rPr>
              <w:t>为</w:t>
            </w:r>
            <w:r>
              <w:rPr>
                <w:rFonts w:hint="eastAsia"/>
                <w:spacing w:val="-3"/>
              </w:rPr>
              <w:t>地震监测专业设备定型的设备</w:t>
            </w:r>
            <w:r>
              <w:rPr>
                <w:rFonts w:hint="eastAsia"/>
                <w:spacing w:val="-3"/>
                <w:lang w:val="en-US" w:eastAsia="zh-CN"/>
              </w:rPr>
              <w:t>得8分。</w:t>
            </w:r>
            <w:r>
              <w:rPr>
                <w:spacing w:val="-1"/>
              </w:rPr>
              <w:t>不满足采购</w:t>
            </w:r>
            <w:r>
              <w:rPr>
                <w:spacing w:val="-6"/>
              </w:rPr>
              <w:t>要求得0分</w:t>
            </w:r>
            <w:r>
              <w:rPr>
                <w:rFonts w:hint="eastAsia"/>
                <w:spacing w:val="-3"/>
                <w:lang w:val="en-US" w:eastAsia="zh-CN"/>
              </w:rPr>
              <w:t>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提供相关证明材料</w:t>
            </w:r>
            <w:r>
              <w:rPr>
                <w:rFonts w:hint="eastAsia"/>
                <w:spacing w:val="-1"/>
                <w:lang w:eastAsia="zh-CN"/>
              </w:rPr>
              <w:t>，</w:t>
            </w:r>
          </w:p>
          <w:p>
            <w:pPr>
              <w:pStyle w:val="6"/>
              <w:spacing w:before="68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操作系统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终端系统为Android、Linux、Unix或国产鸿蒙等操作系统，且具备白名单访问设置和功能，具备禁用系统（弱）端口功能；具备限制USB存储设备功能和I/O接口管控功能；终端支持TTS，系统提供TTS功能，支持远程系统升级服务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通信及接口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支持并提供RJ45有线网络、WIFI以及物联网（同时支持联通、电信和移动制式物联网卡，支持4G等制式）通信接入；支持并具备音频输出和HDMI输出；具备有线、无线预警联动输出接口；支持USB接口，提供≥2个USB 2.0及以上接口。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6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时间服务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系统时钟守时钟差±2秒/年（内部时钟可以通过4G信号进行校准）；支持NTP授时，采用NTP授时，终端钟差优于1/10秒。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显示控制要求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分区显示功能，分区显示内容可定制；状态可显示信息包括当前时间（日历）、连接状态（预警服务器）、气象信息、实时波形信息、最新地震消息（滚动显示）和科普宣传信息；预警响应状态显示信息包括预警信息、烈度速报信息、速报信息；终端收到预警信息后，显示自动切换至预警响应状态，此工作状态下，屏幕显示资源不得被其他应用占用，地震预警信息触发后4小时（可配置）可切换至日常运行状态；显示屏具备三种工作模式：息屏、节能显示、高亮显示（预警时显示），具备节能环保手动息屏，提供手动息屏/亮屏按钮。当终端设备在预警响应状态下，显示屏处于高亮显示模式；当终端设备在日常工作状态下，且没有用户信息交互操作时，显示屏处于节能模式；当终端设备在日常工作状态下，且供电系统为内部电源供电，显示屏处于息屏模式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科普知识库管理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科普知识库管理功能，具备知识库创建、维护等功能，提供不少于10个安全知识题库（文字、图片和视频类）得1分，每多1个加0.2分，最高4分。证明材料需包括提题库名称和内容截图等。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科普互动管理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科普互动应用管理，具备科普互动应用（动画）管理(增加、移除、查寻)功能，将科普知识以问答的方式呈现，提供3款互动科普应用得1分，每多提供1个得0.5分，最高得4分。需至少提供应用名称和应用截图等。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科普答题应用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普知识答题应用管理功能，具备科普互动应用（答题类）管理(增加、移除、查询、题库导入)功能，并将科普知识以体感互动的方式呈现，提供3款知识答题应用等1分，每多提个1个加0.5分，最高4分。需至少提供应用名称和应用截图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AR体感识别功能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配置交互摄像头≥500W像素用于体感交互，支持实时人体体感运动识别，支持多人复杂场景下的主要人物识别。在可获取人物正/背面自然站立的画面下，提供实时识别人体结构关键节点≥18个。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扩展功能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提供终端体感识别拓展的开发语言接口文档，每提供一种得0.5分，最高得1分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节能环保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根据国家节假日设置节能和休眠模式，降低设备能耗，休眠期间不影响预警功能。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烈度计功能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内置烈度计功能，动态范围≥80dB；支持以MiniSEED数据格式存储；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支持外接高性能，动态范围≥100dB，线性度误差≤0.1%，加速度测量误差≤1.25%；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支持实时波形信息显示。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提供带有CNAS、CMA印章的第三方检测报告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视频采集功能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视频采集功能，视频采集时收录声音；具备视频文件循环保存功能；当终端响应预警信息时，或震动传感器达到阈值后，自动截取录制事件的视频并保存、上传到FTP服务器（FTP可配置，可选择关/停自动上传服务,上传文件命名规则清晰）；视频分辨率≥720P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数据传输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支持HTTP用于数据通讯和视频、日志文件的上传FTP服务器。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日志服务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日志需连续记录，包括但不限于系统状态、系统自检、连接、操作、各类信息获取和确认、处理、显示、异常处理，且本地保存不少于30天；地震预警信息日志，包括但不限于报文接收信息、报文内容、报文回复、预警响应以及反馈信息等，本地保存且不少于3个月；支持日志分类、分级保存；支持定时上传日志文件到日志服务器（FTP可配置，可选择关/停自动上传服务,上传文件命名规则清晰）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监控管理服务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具备APP或Web远程管理，可查看终端设备状态、配置和管理相关参数，进行系统升级、重置、重启及预警相关应用升级和服务重启；提供终端远程运维监控系统，实时监控所有终端运行状态。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数据安全机制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符合《信息技术安全技术实体鉴别第3部分：采用数字签名技术的机制》（GB/T 15843.3-2016）技术标准；符合PKCS#10格式（简称：P10）要求的证书签发请求；符合《GB/T 32918.2-2016信息安全技术SM2椭圆曲线公钥密码算法第2部分》规定算法对消息体进行签名。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系统自检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终端设备可定时或手动进行自检，自检内容包括但不限于系统状态、网络状态、服务连接状态、视频采集状态；自检报告自动保存，支持远程查看；具备电源状态指示灯；系统根据自检结果标示系统当前健康状态，状态显示方式：1.智能显示：直接显示故障信息。2.严重故障：①红色状态指示，影响地震预警服务的相关故障，如网络异常、时钟问题；②一般故障，橙色状态指示，不影响地震预警服务的故障；③正常，绿色状态指示，无故障。支持以上两种状态显示方式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配备内置断电应急备用电池。终端外接电源供电异常时，电池支持终端持续待机工作（屏幕处于息屏状态以节省电池开销，支持接收处理预警信息，并触发声音警报及灯光报警），电池启用后自动上传日志，并发送短信或邮件通知到关联人员进行维护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提供相关证明材料，盖投标人单位公章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存储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存储空间≥256G，支持存储空间扩展。当存储可用空间低于20%时，系统自动清除早期文件。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工作环境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温度在-10℃~50℃,空气相对湿度值不大于90%RH，无凝露。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是，提供第三方检测机构（具有CNAS或CMA资质）报告，并盖投标人公章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安全稳定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机身整体符合安全用电规范，同时增加漏电保护、静电处理等多项安全保障措施；在正常环境和供电条件下可连续稳定工作，连续工作≥18000小时。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是，提供第三方检测机构（具有CNAS或CMA资质）报告，并盖投标人公章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实施与集成与培训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</w:rPr>
              <w:t>项目实</w:t>
            </w:r>
            <w:r>
              <w:rPr>
                <w:b/>
                <w:bCs/>
                <w:spacing w:val="-2"/>
              </w:rPr>
              <w:t>施方案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投标人须提供完整、可行的实施方案，须包括实施团队、实施计划（项目签署</w:t>
            </w:r>
            <w:r>
              <w:rPr>
                <w:spacing w:val="-8"/>
              </w:rPr>
              <w:t>合同后6个月完成部署和集成）、实施</w:t>
            </w:r>
            <w:r>
              <w:rPr>
                <w:spacing w:val="-1"/>
              </w:rPr>
              <w:t>内容、实施步骤、验收方案、典型实施</w:t>
            </w:r>
            <w:r>
              <w:rPr>
                <w:spacing w:val="-7"/>
              </w:rPr>
              <w:t>案例，有固定联络人和项目经理。实施</w:t>
            </w:r>
            <w:r>
              <w:rPr>
                <w:spacing w:val="-1"/>
              </w:rPr>
              <w:t>团队中包括但不限于项目管理、系统测试、质量保证、运维保障等方面的专业人员。提供项目团队的架构以及职责、分工和拟参与本项目人员的详细名单，均为本单位正式员工，方案内容进行了详细的阐述，能正确理</w:t>
            </w:r>
            <w:r>
              <w:rPr>
                <w:spacing w:val="-6"/>
              </w:rPr>
              <w:t>解项目需求，思路清晰，合理分析现状</w:t>
            </w:r>
            <w:r>
              <w:rPr>
                <w:spacing w:val="-5"/>
              </w:rPr>
              <w:t>且满足采购要求则得3分；</w:t>
            </w:r>
            <w:r>
              <w:rPr>
                <w:spacing w:val="-1"/>
              </w:rPr>
              <w:t>方案虽进行阐述但不能够完全满足采购</w:t>
            </w:r>
            <w:r>
              <w:rPr>
                <w:spacing w:val="-10"/>
              </w:rPr>
              <w:t>需求则得1分；</w:t>
            </w:r>
            <w:r>
              <w:rPr>
                <w:spacing w:val="-1"/>
              </w:rPr>
              <w:t>方案内容未进行任何阐述或不满足采购</w:t>
            </w:r>
            <w:r>
              <w:rPr>
                <w:spacing w:val="-6"/>
              </w:rPr>
              <w:t>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项目实施方案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质保服</w:t>
            </w:r>
            <w:r>
              <w:rPr>
                <w:b/>
                <w:bCs/>
              </w:rPr>
              <w:t>务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投标人承诺：</w:t>
            </w:r>
            <w:r>
              <w:rPr>
                <w:spacing w:val="-1"/>
              </w:rPr>
              <w:t>所有终端自设备部署完成，完成软硬件</w:t>
            </w:r>
            <w:r>
              <w:rPr>
                <w:spacing w:val="-3"/>
              </w:rPr>
              <w:t>初验后，提供不少于3年质保服务。</w:t>
            </w:r>
            <w:r>
              <w:rPr>
                <w:spacing w:val="-1"/>
              </w:rPr>
              <w:t>包括年免费软硬件保修（含设备通信</w:t>
            </w:r>
            <w:r>
              <w:rPr>
                <w:spacing w:val="-3"/>
              </w:rPr>
              <w:t>费）和技术支持，提供7*24小时技术</w:t>
            </w:r>
            <w:r>
              <w:rPr>
                <w:spacing w:val="-7"/>
              </w:rPr>
              <w:t>支持服务，接到采购要要求后2小时内</w:t>
            </w:r>
            <w:r>
              <w:rPr>
                <w:spacing w:val="-8"/>
              </w:rPr>
              <w:t>提供远程技术支持服务，如需要4小时</w:t>
            </w:r>
            <w:r>
              <w:rPr>
                <w:spacing w:val="-2"/>
              </w:rPr>
              <w:t>内提供上门服务、24小时内排除故</w:t>
            </w:r>
            <w:r>
              <w:rPr>
                <w:spacing w:val="-12"/>
              </w:rPr>
              <w:t>障。</w:t>
            </w:r>
            <w:r>
              <w:rPr>
                <w:spacing w:val="-3"/>
              </w:rPr>
              <w:t>若12小时内无法排除故障，立即提供</w:t>
            </w:r>
            <w:r>
              <w:rPr>
                <w:spacing w:val="-4"/>
              </w:rPr>
              <w:t>相同型号或功能的设备供采购人使用，</w:t>
            </w:r>
            <w:r>
              <w:rPr>
                <w:spacing w:val="-2"/>
              </w:rPr>
              <w:t>24小时内排除故障。</w:t>
            </w:r>
            <w:r>
              <w:rPr>
                <w:spacing w:val="-1"/>
              </w:rPr>
              <w:t>维保到期后产品可终身使用，所有功能</w:t>
            </w:r>
            <w:r>
              <w:rPr>
                <w:spacing w:val="-5"/>
              </w:rPr>
              <w:t>不受限制。</w:t>
            </w:r>
            <w:r>
              <w:rPr>
                <w:spacing w:val="-3"/>
              </w:rPr>
              <w:t>质保期内提供每半年至少1次设备巡</w:t>
            </w:r>
            <w:r>
              <w:rPr>
                <w:spacing w:val="-10"/>
              </w:rPr>
              <w:t>检。</w:t>
            </w:r>
            <w:r>
              <w:rPr>
                <w:spacing w:val="-6"/>
              </w:rPr>
              <w:t>质保期内，投标人指定一名专职客户经</w:t>
            </w:r>
            <w:r>
              <w:rPr>
                <w:spacing w:val="-2"/>
              </w:rPr>
              <w:t>理作为统一提供服务的接口人。</w:t>
            </w:r>
            <w:r>
              <w:rPr>
                <w:spacing w:val="-1"/>
              </w:rPr>
              <w:t>此项需投标人提供承诺函并加盖设备生产厂商公章。质保服务期需具体，否则</w:t>
            </w:r>
            <w:r>
              <w:rPr>
                <w:spacing w:val="-4"/>
              </w:rPr>
              <w:t>无效。服务期超过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年的，每增加1年</w:t>
            </w:r>
            <w:r>
              <w:rPr>
                <w:spacing w:val="-8"/>
              </w:rPr>
              <w:t>加1分，最多加</w:t>
            </w: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-8"/>
              </w:rPr>
              <w:t>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承诺函，盖投标</w:t>
            </w:r>
            <w:r>
              <w:rPr>
                <w:spacing w:val="-2"/>
              </w:rPr>
              <w:t>人单位公章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售后服</w:t>
            </w:r>
            <w:r>
              <w:rPr>
                <w:b/>
                <w:bCs/>
                <w:spacing w:val="-3"/>
              </w:rPr>
              <w:t>务方案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</w:rPr>
              <w:t>提供售后服务方案，包括技术支持系统</w:t>
            </w:r>
            <w:r>
              <w:rPr>
                <w:spacing w:val="-1"/>
              </w:rPr>
              <w:t>及软件，售后固定（如400/800）电话，业务管理系统/软件和全国服务网点证明等。其中全国服务网点要求提供各省本地化服务团队，提供本地化安装</w:t>
            </w:r>
            <w:r>
              <w:rPr>
                <w:spacing w:val="-6"/>
              </w:rPr>
              <w:t>服务团队人员证明材料，包括但不限于</w:t>
            </w:r>
            <w:r>
              <w:rPr>
                <w:spacing w:val="-1"/>
              </w:rPr>
              <w:t>团队地址、负责人、团队人员名称、联</w:t>
            </w:r>
            <w:r>
              <w:rPr>
                <w:spacing w:val="-6"/>
              </w:rPr>
              <w:t>系电话等，服务团队为投标人办事处或</w:t>
            </w:r>
            <w:r>
              <w:rPr>
                <w:spacing w:val="-1"/>
              </w:rPr>
              <w:t>分公司的，应提供人员劳动/劳务合同</w:t>
            </w:r>
            <w:r>
              <w:rPr>
                <w:spacing w:val="-6"/>
              </w:rPr>
              <w:t>等证明材料，服务团队为委托公司，应</w:t>
            </w:r>
            <w:r>
              <w:rPr>
                <w:spacing w:val="-1"/>
              </w:rPr>
              <w:t>提供投标人与委托公司或其上级总公司签署的合作协议。售后服务方案内容进行了详细的阐述，</w:t>
            </w:r>
            <w:r>
              <w:rPr>
                <w:spacing w:val="-7"/>
              </w:rPr>
              <w:t>有足够的技术支持和管理能力，在全国</w:t>
            </w:r>
            <w:r>
              <w:rPr>
                <w:spacing w:val="-1"/>
              </w:rPr>
              <w:t>范围内服务网点覆盖率光且满足采购要</w:t>
            </w:r>
            <w:r>
              <w:rPr>
                <w:spacing w:val="-9"/>
              </w:rPr>
              <w:t>求则得3分；</w:t>
            </w:r>
            <w:r>
              <w:rPr>
                <w:spacing w:val="-1"/>
              </w:rPr>
              <w:t>售后服务方案虽进行阐述但不能够完全</w:t>
            </w:r>
            <w:r>
              <w:rPr>
                <w:spacing w:val="-4"/>
              </w:rPr>
              <w:t>满足采购需求则得1分；</w:t>
            </w:r>
            <w:r>
              <w:rPr>
                <w:spacing w:val="-1"/>
              </w:rPr>
              <w:t>售后服务方案内容未进行任何阐述或不</w:t>
            </w:r>
            <w:r>
              <w:rPr>
                <w:spacing w:val="-4"/>
              </w:rPr>
              <w:t>满足采购要求则得0分。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售后服务方案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</w:rPr>
              <w:t>培训方</w:t>
            </w:r>
            <w:r>
              <w:rPr>
                <w:b/>
                <w:bCs/>
              </w:rPr>
              <w:t>案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投标人须提供完整、可行的培训方案，包括培训计划、培训对象、培训资料、培训过程、培训应急保障措施、培训成</w:t>
            </w:r>
            <w:r>
              <w:rPr>
                <w:spacing w:val="-3"/>
              </w:rPr>
              <w:t>效评价等内容。</w:t>
            </w:r>
            <w:r>
              <w:rPr>
                <w:spacing w:val="-1"/>
              </w:rPr>
              <w:t>培训方案内容进行了详细的阐述，能正确理解项目需求，思路清晰，阐述内容</w:t>
            </w:r>
            <w:r>
              <w:rPr>
                <w:spacing w:val="-5"/>
              </w:rPr>
              <w:t>满足采购要求则得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  <w:r>
              <w:rPr>
                <w:spacing w:val="-5"/>
              </w:rPr>
              <w:t>分；</w:t>
            </w:r>
            <w:r>
              <w:rPr>
                <w:spacing w:val="-1"/>
              </w:rPr>
              <w:t>培训方案虽进行阐述但不能够完全满足</w:t>
            </w:r>
            <w:r>
              <w:rPr>
                <w:spacing w:val="-7"/>
              </w:rPr>
              <w:t>采购需求则得</w:t>
            </w:r>
            <w:r>
              <w:rPr>
                <w:rFonts w:hint="eastAsia"/>
                <w:spacing w:val="-7"/>
                <w:lang w:val="en-US" w:eastAsia="zh-CN"/>
              </w:rPr>
              <w:t>0.5</w:t>
            </w:r>
            <w:r>
              <w:rPr>
                <w:spacing w:val="-7"/>
              </w:rPr>
              <w:t>分；</w:t>
            </w:r>
            <w:r>
              <w:rPr>
                <w:spacing w:val="-1"/>
              </w:rPr>
              <w:t>方案内容未进行任何阐述或不满足采购</w:t>
            </w:r>
            <w:r>
              <w:rPr>
                <w:spacing w:val="-6"/>
              </w:rPr>
              <w:t>要求则得0分。</w:t>
            </w:r>
          </w:p>
        </w:tc>
        <w:tc>
          <w:tcPr>
            <w:tcW w:w="19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</w:rPr>
              <w:t>培训方案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</w:tr>
    </w:tbl>
    <w:p>
      <w:pPr>
        <w:spacing w:line="360" w:lineRule="auto"/>
      </w:pP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br w:type="page"/>
      </w:r>
    </w:p>
    <w:p>
      <w:pPr>
        <w:spacing w:before="67" w:line="360" w:lineRule="auto"/>
        <w:jc w:val="center"/>
        <w:rPr>
          <w:rFonts w:hint="default" w:ascii="Arial" w:eastAsia="宋体"/>
          <w:b/>
          <w:bCs/>
          <w:sz w:val="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触控落地式预警终端评分细则</w:t>
      </w:r>
    </w:p>
    <w:tbl>
      <w:tblPr>
        <w:tblStyle w:val="7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391"/>
        <w:gridCol w:w="832"/>
        <w:gridCol w:w="8208"/>
        <w:gridCol w:w="1963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指标项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重要性</w:t>
            </w: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评分细则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证明材料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b/>
                <w:bCs/>
                <w:spacing w:val="12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价格</w:t>
            </w:r>
            <w:r>
              <w:rPr>
                <w:b/>
                <w:bCs/>
                <w:spacing w:val="-7"/>
                <w:sz w:val="21"/>
                <w:szCs w:val="21"/>
              </w:rPr>
              <w:t>分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pacing w:val="-7"/>
                <w:sz w:val="21"/>
                <w:szCs w:val="21"/>
              </w:rPr>
              <w:t>30</w:t>
            </w:r>
            <w:r>
              <w:rPr>
                <w:b/>
                <w:bCs/>
                <w:sz w:val="21"/>
                <w:szCs w:val="21"/>
              </w:rPr>
              <w:t>分</w:t>
            </w:r>
            <w:r>
              <w:rPr>
                <w:rFonts w:hint="eastAsia"/>
                <w:b/>
                <w:bCs/>
                <w:spacing w:val="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  <w:sz w:val="21"/>
                <w:szCs w:val="21"/>
              </w:rPr>
              <w:t>满足招标文件要求且投标价格最低的投</w:t>
            </w:r>
            <w:r>
              <w:rPr>
                <w:spacing w:val="-6"/>
                <w:sz w:val="21"/>
                <w:szCs w:val="21"/>
              </w:rPr>
              <w:t>标报价为评标基准价，其价格分为满分。</w:t>
            </w:r>
            <w:r>
              <w:rPr>
                <w:spacing w:val="1"/>
                <w:sz w:val="21"/>
                <w:szCs w:val="21"/>
              </w:rPr>
              <w:t>其他投标人的价格分统一按照下列公式计算：投标报价得分=(评标基准价／投</w:t>
            </w:r>
            <w:r>
              <w:rPr>
                <w:spacing w:val="-1"/>
                <w:sz w:val="21"/>
                <w:szCs w:val="21"/>
              </w:rPr>
              <w:t>标报价)×30%×100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pacing w:val="-3"/>
                <w:position w:val="7"/>
                <w:sz w:val="21"/>
                <w:szCs w:val="21"/>
              </w:rPr>
              <w:t>商务</w:t>
            </w:r>
            <w:r>
              <w:rPr>
                <w:rFonts w:hint="eastAsia"/>
                <w:b/>
                <w:bCs/>
                <w:spacing w:val="-3"/>
                <w:position w:val="7"/>
                <w:sz w:val="21"/>
                <w:szCs w:val="21"/>
                <w:lang w:val="en-US" w:eastAsia="zh-CN"/>
              </w:rPr>
              <w:t>部分</w:t>
            </w:r>
          </w:p>
          <w:p>
            <w:pPr>
              <w:bidi w:val="0"/>
              <w:spacing w:line="36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pacing w:val="-3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投标人</w:t>
            </w:r>
            <w:r>
              <w:rPr>
                <w:b/>
                <w:bCs/>
                <w:spacing w:val="-4"/>
                <w:sz w:val="21"/>
                <w:szCs w:val="21"/>
              </w:rPr>
              <w:t>资质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投标人具备信息技术服务管理体系认证、质量管理体系认证、信息安全管理体系认证、增值电信业务经营许可证，</w:t>
            </w:r>
            <w:r>
              <w:rPr>
                <w:spacing w:val="-5"/>
                <w:sz w:val="21"/>
                <w:szCs w:val="21"/>
              </w:rPr>
              <w:t>每提供1份有效认证证书得1分，未提</w:t>
            </w:r>
            <w:r>
              <w:rPr>
                <w:spacing w:val="-7"/>
                <w:sz w:val="21"/>
                <w:szCs w:val="21"/>
              </w:rPr>
              <w:t>供不得分，最多得4分。注：须提供有</w:t>
            </w:r>
            <w:r>
              <w:rPr>
                <w:spacing w:val="-1"/>
                <w:sz w:val="21"/>
                <w:szCs w:val="21"/>
              </w:rPr>
              <w:t>效的证书复印件、全国认证认可信息公共服务平台（http://cx.cnca.cn/）查询截图，并加盖投标人公章，否则不得</w:t>
            </w:r>
            <w:r>
              <w:rPr>
                <w:spacing w:val="-10"/>
                <w:sz w:val="21"/>
                <w:szCs w:val="21"/>
              </w:rPr>
              <w:t>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提供相关证明材料，盖投标人单</w:t>
            </w:r>
            <w:r>
              <w:rPr>
                <w:spacing w:val="-2"/>
                <w:sz w:val="21"/>
                <w:szCs w:val="21"/>
              </w:rPr>
              <w:t>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hanging="1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案例业</w:t>
            </w:r>
            <w:r>
              <w:rPr>
                <w:b/>
                <w:bCs/>
                <w:sz w:val="21"/>
                <w:szCs w:val="21"/>
              </w:rPr>
              <w:t>绩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4"/>
                <w:sz w:val="21"/>
                <w:szCs w:val="21"/>
              </w:rPr>
              <w:t>近三年案例（限2019年1月以来至投</w:t>
            </w:r>
            <w:r>
              <w:rPr>
                <w:spacing w:val="-1"/>
                <w:sz w:val="21"/>
                <w:szCs w:val="21"/>
              </w:rPr>
              <w:t>标截止时间止完成的与本次采购类似设备合同。每个案例需同时提供中标公告(网站中标公告网页截图需注明网址)、中标通知书、合同关键页复印件（包括合同名称、合同金额、合同主要内容所</w:t>
            </w:r>
            <w:r>
              <w:rPr>
                <w:spacing w:val="-5"/>
                <w:sz w:val="21"/>
                <w:szCs w:val="21"/>
              </w:rPr>
              <w:t>在页及签字盖章页）和项目验收证明</w:t>
            </w:r>
            <w:r>
              <w:rPr>
                <w:spacing w:val="-6"/>
                <w:sz w:val="21"/>
                <w:szCs w:val="21"/>
              </w:rPr>
              <w:t>等，提供复印件的，应加盖投标人公</w:t>
            </w:r>
            <w:r>
              <w:rPr>
                <w:spacing w:val="-1"/>
                <w:sz w:val="21"/>
                <w:szCs w:val="21"/>
              </w:rPr>
              <w:t>章，复印件不完整或模糊不清的视为无</w:t>
            </w:r>
            <w:r>
              <w:rPr>
                <w:spacing w:val="-12"/>
                <w:sz w:val="21"/>
                <w:szCs w:val="21"/>
              </w:rPr>
              <w:t>效。每个案例1分，最多</w:t>
            </w:r>
            <w:r>
              <w:rPr>
                <w:rFonts w:hint="eastAsia"/>
                <w:spacing w:val="-12"/>
                <w:sz w:val="21"/>
                <w:szCs w:val="21"/>
                <w:lang w:val="en-US" w:eastAsia="zh-CN"/>
              </w:rPr>
              <w:t>6</w:t>
            </w:r>
            <w:r>
              <w:rPr>
                <w:spacing w:val="-12"/>
                <w:sz w:val="21"/>
                <w:szCs w:val="21"/>
              </w:rPr>
              <w:t>分</w:t>
            </w:r>
            <w:r>
              <w:rPr>
                <w:rFonts w:hint="eastAsia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提供相关证明材料，盖投标人单</w:t>
            </w:r>
            <w:r>
              <w:rPr>
                <w:spacing w:val="-2"/>
                <w:sz w:val="21"/>
                <w:szCs w:val="21"/>
              </w:rPr>
              <w:t>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设备技术或性能指标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（50分）</w:t>
            </w:r>
          </w:p>
          <w:p>
            <w:pPr>
              <w:pStyle w:val="6"/>
              <w:spacing w:before="68"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基本要求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</w:rPr>
              <w:t>★</w:t>
            </w:r>
          </w:p>
        </w:tc>
        <w:tc>
          <w:tcPr>
            <w:tcW w:w="8208" w:type="dxa"/>
            <w:vAlign w:val="top"/>
          </w:tcPr>
          <w:p>
            <w:pPr>
              <w:pStyle w:val="6"/>
              <w:spacing w:before="68" w:line="360" w:lineRule="auto"/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投标产品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地震监测专业设备定型的设备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得8分。</w:t>
            </w:r>
            <w:r>
              <w:rPr>
                <w:b w:val="0"/>
                <w:bCs w:val="0"/>
                <w:sz w:val="21"/>
                <w:szCs w:val="21"/>
              </w:rPr>
              <w:t>不满足采购要求得0分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操作系统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终端系统为Android、Linux和Unix操作系统；支持远程系统升级服务；支持APP白名单访问设置；支持禁用系统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弱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端口；具备USB存储设备，可限制USB接入；具备I/O接口管控功能；终端支持TTS，系统提供TTS功能。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通信及接口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支持RJ45有线网络、WIFI以及4G接入；支持音频输出；支持HDMI输出；支持有线、无线预警联动输出接口。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时间服务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系统时钟守时钟差±2 秒/年（内部时钟可以通过 4G信号进行校准）；支持 NTP 授时， 采用 NTP 授时，终端钟差优于 1/10 秒。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是，提供第三方专业测试机构（CMA和CNAS资质）正式检测报告，并盖投标人公章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节能要求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支持节能环保手动息屏， 提供手动息屏/亮屏按钮。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显示控制要求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分区显示功能，分区显示内容可定制；状态可显示信息包括当前时间（日历）、连接状态（预警服务器）、气象信息、实时波形信息、最新地震消息（滚动显示）和科普宣传信息；预警响应状态显示信息包括预警信息、烈度速报信息、速报信息；终端收到预警信息后，显示自动切换至预警响应状态，此工作状态下，屏幕显示资源不得被其他应用占用，地震预警信息触发后4小时（可配置）可切换至日常运行状态；显示屏具备三种工作模式：息屏、节能显示、高亮显示（预警时显示），具备节能环保手动息屏，提供手动息屏/亮屏按钮。当终端设备在预警响应状态下，显示屏处于高亮显示模式；当终端设备在日常工作状态下，且没有用户信息交互操作时，显示屏处于节能模式；当终端设备在日常工作状态下，且供电系统为内部电源供电，显示屏处于息屏模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声音报警器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预警响应后，最后10秒采用倒计时语音播报；声音报警器根据预警发布规则配置做出响应，播放相应的音频。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灯光报警器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具备红、橙、黄、蓝四种颜色；具备闪烁（爆闪）功能；可根据预警发布规则配置进行灯光告警。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烈度计功能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内置烈度计功能，动态范围≥80dB；支持以MiniSEED数据格式存储；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支持外接高性能，动态范围≥100dB， 线性度误差≤0.1%，加速度测量误差 ≤1.25%；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支持实时波形信息显示。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是，提供第三方检测机构（具有CNAS和 CMA资质）报告，并盖投标人公章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视频采集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内置视频采集功能，视频采集时收录声音；具备视频文件循环保存功能；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当终端响应预警信息时，或震动传感器达到阈值后，自动截取录制事件的视频并保存、具备上传到指定FTP服务器（可关停功能，可配置ftp信息）；视频分辨率≥720P。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数据传输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具备数据通讯和视频、日志文件的上传至指定FTP服务器（可关停功能，可配置ftp信息）；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日志服务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日志需连续记录，包括但不限于系统状态、系统自检、连接、操作、各类信息获取和确认、处理、显示、异常处理，且本地保存不少于30天；地震预警信息日志，包括但不限于报文接收信息、报文内容、报文回复、预警响应以及反馈信息等，本地保存 且不少于 3 个月；支持日志分类、分级保存；具备定时（可配置） 上传日志文件到 日志服务器（日志服务器信息可配置）。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监控管理服务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具备APP或Web远程管理，可查看终端设备状态、配置和管理相关参数， 进行系统升级、重置、重启及预警相关应用升级和服务重启；提供终端远程运维监控系统，实时监控所有终端运行状态。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注册服务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支持终端注册、申请证书、下载证书、变更注册信息、授权申请、连接发布服务器，获取发布服务器信息，实现与防篡改系统集成。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地震速报服务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支持订阅地震速报发布服务，根据最新的地震速报信息进行地震速报服务。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预警演练服务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屏幕显示主题为“预警演练主题”，显示信息必须包括醒目的“演练”标题信息；</w:t>
            </w:r>
          </w:p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声音报警响应为“预警系统演练”；进入预警演练模式后，所有反馈信息发送到预警演练服务器。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数据安全机制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支持《信息技术安全技术实体鉴别第3部分：采用数字签名技术的机制》（GB/T 15843.3-2016）技术标准；支持符合PKCS#10格式（简称：P10）要求的证书签发请求；符合《GB/T 32918.2-2016信息安全技术SM2椭圆曲线公钥密码算法第2部分》规定算法对消息体进行签名。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和 CMA 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系统设置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设备重启以后，保证系统内所有配置与重启之前一致；如果终端设备非法关闭，重启后的系统应是最近一次正常运行配置；当终端设备网络通讯异常时，通过还原网络配置将所有网络配置网络部分恢复到出厂设置，网络配置有线网络、 WIFI和4G配置；支持删除内部存储空间中的系统及应用数据所有数据；支持定时备份系统，有系统配置备份和全备份两种备份方式，备份文件存放位置可以自定义（内部存储和外部存储）；支持查看视频采集、震动数据采集、日志管理等应用服务存储占用情况，清理系统垃圾文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系统自检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设备可定时或手动进行自检，自检内容包括但不限于系统状态、网络状态、服务连接状态、视频采集状态；自检报告自动保存，支持远程查看；具备电源状态指示灯；系统根据自检结果标示系统当前健康状态，状态显示方式：1.智能显示：直接显示故障信息。2.严重故障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红色状态指示，影响地震预警服务的相关故障，如网络异常、时钟问题；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一般故障，橙色状态指示，不影响地震预警服务的故障；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正常，绿色状态指示，无故障。支持以上两种状态显示方式。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终端配备内置断电应急备用电池。终端外接电源供电异常时，电池支持终端持续待机工作（屏幕处于息屏状态以节省电池开销，支持接收处理预警信息，并触发声音警报及灯光报警），电池启用后自动上传日志，并发送短信或邮件通知到关联人员进行维护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存储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存储空间≥64G，支持存储空间扩展。当存储可用空间低于20%时，系统自动清除早期文件。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是，提供相关证明材料，并盖投标人公章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扩展功能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支持与多台声音报警器进行无线组网，声音报警器同步终端的预警播报，支持实时监测声音报警器的状态。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工作环境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温度在-10℃~50℃,空气相对湿度值不大于 90%RH，无凝露。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运行可靠性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在正常环境和供电条件下可连续稳定工作，连续工作≥18000小时。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 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人体感应功能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具备人体感应功能，可控制屏幕亮屏或息屏。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spacing w:before="68" w:line="360" w:lineRule="auto"/>
              <w:jc w:val="both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是，提供第三方检测机构（具有 CNAS 或 CMA 资质） 报告，并盖投标人公章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实施与集成与培训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项目实</w:t>
            </w:r>
            <w:r>
              <w:rPr>
                <w:b/>
                <w:bCs/>
                <w:spacing w:val="-2"/>
                <w:sz w:val="21"/>
                <w:szCs w:val="21"/>
              </w:rPr>
              <w:t>施方案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投标人须提供完整、可行的实施方案，须包括实施团队、实施计划（项目签署</w:t>
            </w:r>
            <w:r>
              <w:rPr>
                <w:spacing w:val="-8"/>
                <w:sz w:val="21"/>
                <w:szCs w:val="21"/>
              </w:rPr>
              <w:t>合同后6个月完成部署和集成）、实施</w:t>
            </w:r>
            <w:r>
              <w:rPr>
                <w:spacing w:val="-1"/>
                <w:sz w:val="21"/>
                <w:szCs w:val="21"/>
              </w:rPr>
              <w:t>内容、实施步骤、验收方案、典型实施</w:t>
            </w:r>
            <w:r>
              <w:rPr>
                <w:spacing w:val="-7"/>
                <w:sz w:val="21"/>
                <w:szCs w:val="21"/>
              </w:rPr>
              <w:t>案例，有固定联络人和项目经理。实施</w:t>
            </w:r>
            <w:r>
              <w:rPr>
                <w:spacing w:val="-1"/>
                <w:sz w:val="21"/>
                <w:szCs w:val="21"/>
              </w:rPr>
              <w:t>团队中包括但不限于项目管理、系统测试、质量保证、运维保障等方面的专业人员。提供项目团队的架构以及职责、分工和拟参与本项目人员的详细名单，均为本单位正式员工，方案内容进行了详细的阐述，能正确理</w:t>
            </w:r>
            <w:r>
              <w:rPr>
                <w:spacing w:val="-6"/>
                <w:sz w:val="21"/>
                <w:szCs w:val="21"/>
              </w:rPr>
              <w:t>解项目需求，思路清晰，合理分析现状</w:t>
            </w:r>
            <w:r>
              <w:rPr>
                <w:spacing w:val="-5"/>
                <w:sz w:val="21"/>
                <w:szCs w:val="21"/>
              </w:rPr>
              <w:t>且满足采购要求则得3分；</w:t>
            </w:r>
            <w:r>
              <w:rPr>
                <w:spacing w:val="-1"/>
                <w:sz w:val="21"/>
                <w:szCs w:val="21"/>
              </w:rPr>
              <w:t>方案虽进行阐述但不能够完全满足采购</w:t>
            </w:r>
            <w:r>
              <w:rPr>
                <w:spacing w:val="-10"/>
                <w:sz w:val="21"/>
                <w:szCs w:val="21"/>
              </w:rPr>
              <w:t>需求则得1分；</w:t>
            </w:r>
            <w:r>
              <w:rPr>
                <w:spacing w:val="-1"/>
                <w:sz w:val="21"/>
                <w:szCs w:val="21"/>
              </w:rPr>
              <w:t>方案内容未进行任何阐述或不满足采购</w:t>
            </w:r>
            <w:r>
              <w:rPr>
                <w:spacing w:val="-6"/>
                <w:sz w:val="21"/>
                <w:szCs w:val="21"/>
              </w:rPr>
              <w:t>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项目实施方案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质保服</w:t>
            </w:r>
            <w:r>
              <w:rPr>
                <w:b/>
                <w:bCs/>
                <w:sz w:val="21"/>
                <w:szCs w:val="21"/>
              </w:rPr>
              <w:t>务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☆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投标人承诺：</w:t>
            </w:r>
            <w:r>
              <w:rPr>
                <w:spacing w:val="-1"/>
                <w:sz w:val="21"/>
                <w:szCs w:val="21"/>
              </w:rPr>
              <w:t>所有终端自设备部署完成，完成软硬件</w:t>
            </w:r>
            <w:r>
              <w:rPr>
                <w:spacing w:val="-3"/>
                <w:sz w:val="21"/>
                <w:szCs w:val="21"/>
              </w:rPr>
              <w:t>初验后，提供不少于3年质保服务。</w:t>
            </w:r>
            <w:r>
              <w:rPr>
                <w:spacing w:val="-1"/>
                <w:sz w:val="21"/>
                <w:szCs w:val="21"/>
              </w:rPr>
              <w:t>包括年免费软硬件保修（含设备通信</w:t>
            </w:r>
            <w:r>
              <w:rPr>
                <w:spacing w:val="-3"/>
                <w:sz w:val="21"/>
                <w:szCs w:val="21"/>
              </w:rPr>
              <w:t>费）和技术支持，提供7*24小时技术</w:t>
            </w:r>
            <w:r>
              <w:rPr>
                <w:spacing w:val="-7"/>
                <w:sz w:val="21"/>
                <w:szCs w:val="21"/>
              </w:rPr>
              <w:t>支持服务，接到采购要要求后2小时内</w:t>
            </w:r>
            <w:r>
              <w:rPr>
                <w:spacing w:val="-8"/>
                <w:sz w:val="21"/>
                <w:szCs w:val="21"/>
              </w:rPr>
              <w:t>提供远程技术支持服务，如需要4小时</w:t>
            </w:r>
            <w:r>
              <w:rPr>
                <w:spacing w:val="-2"/>
                <w:sz w:val="21"/>
                <w:szCs w:val="21"/>
              </w:rPr>
              <w:t>内提供上门服务、24小时内排除故</w:t>
            </w:r>
            <w:r>
              <w:rPr>
                <w:spacing w:val="-12"/>
                <w:sz w:val="21"/>
                <w:szCs w:val="21"/>
              </w:rPr>
              <w:t>障。</w:t>
            </w:r>
            <w:r>
              <w:rPr>
                <w:spacing w:val="-3"/>
                <w:sz w:val="21"/>
                <w:szCs w:val="21"/>
              </w:rPr>
              <w:t>若12小时内无法排除故障，立即提供</w:t>
            </w:r>
            <w:r>
              <w:rPr>
                <w:spacing w:val="-4"/>
                <w:sz w:val="21"/>
                <w:szCs w:val="21"/>
              </w:rPr>
              <w:t>相同型号或功能的设备供采购人使用，</w:t>
            </w:r>
            <w:r>
              <w:rPr>
                <w:spacing w:val="-2"/>
                <w:sz w:val="21"/>
                <w:szCs w:val="21"/>
              </w:rPr>
              <w:t>24小时内排除故障。</w:t>
            </w:r>
            <w:r>
              <w:rPr>
                <w:spacing w:val="-1"/>
                <w:sz w:val="21"/>
                <w:szCs w:val="21"/>
              </w:rPr>
              <w:t>维保到期后产品可终身使用，所有功能</w:t>
            </w:r>
            <w:r>
              <w:rPr>
                <w:spacing w:val="-5"/>
                <w:sz w:val="21"/>
                <w:szCs w:val="21"/>
              </w:rPr>
              <w:t>不受限制。</w:t>
            </w:r>
            <w:r>
              <w:rPr>
                <w:spacing w:val="-3"/>
                <w:sz w:val="21"/>
                <w:szCs w:val="21"/>
              </w:rPr>
              <w:t>质保期内提供每半年至少1次设备巡</w:t>
            </w:r>
            <w:r>
              <w:rPr>
                <w:spacing w:val="-10"/>
                <w:sz w:val="21"/>
                <w:szCs w:val="21"/>
              </w:rPr>
              <w:t>检。</w:t>
            </w:r>
            <w:r>
              <w:rPr>
                <w:spacing w:val="-6"/>
                <w:sz w:val="21"/>
                <w:szCs w:val="21"/>
              </w:rPr>
              <w:t>质保期内，投标人指定一名专职客户经</w:t>
            </w:r>
            <w:r>
              <w:rPr>
                <w:spacing w:val="-2"/>
                <w:sz w:val="21"/>
                <w:szCs w:val="21"/>
              </w:rPr>
              <w:t>理作为统一提供服务的接口人。</w:t>
            </w:r>
            <w:r>
              <w:rPr>
                <w:spacing w:val="-1"/>
                <w:sz w:val="21"/>
                <w:szCs w:val="21"/>
              </w:rPr>
              <w:t>此项需投标人提供承诺函并加盖设备生产厂商公章。质保服务期需具体，否则</w:t>
            </w:r>
            <w:r>
              <w:rPr>
                <w:spacing w:val="-4"/>
                <w:sz w:val="21"/>
                <w:szCs w:val="21"/>
              </w:rPr>
              <w:t>无效。服务期超过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spacing w:val="-4"/>
                <w:sz w:val="21"/>
                <w:szCs w:val="21"/>
              </w:rPr>
              <w:t>年的，每增加1年</w:t>
            </w:r>
            <w:r>
              <w:rPr>
                <w:spacing w:val="-8"/>
                <w:sz w:val="21"/>
                <w:szCs w:val="21"/>
              </w:rPr>
              <w:t>加1分，最多加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3</w:t>
            </w:r>
            <w:r>
              <w:rPr>
                <w:spacing w:val="-8"/>
                <w:sz w:val="21"/>
                <w:szCs w:val="21"/>
              </w:rPr>
              <w:t>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承诺函，盖投标</w:t>
            </w:r>
            <w:r>
              <w:rPr>
                <w:spacing w:val="-2"/>
                <w:sz w:val="21"/>
                <w:szCs w:val="21"/>
              </w:rPr>
              <w:t>人单位公章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售后服</w:t>
            </w:r>
            <w:r>
              <w:rPr>
                <w:b/>
                <w:bCs/>
                <w:spacing w:val="-3"/>
                <w:sz w:val="21"/>
                <w:szCs w:val="21"/>
              </w:rPr>
              <w:t>务方案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 w:val="21"/>
                <w:szCs w:val="21"/>
              </w:rPr>
              <w:t>提供售后服务方案，包括技术支持系统</w:t>
            </w:r>
            <w:r>
              <w:rPr>
                <w:spacing w:val="-1"/>
                <w:sz w:val="21"/>
                <w:szCs w:val="21"/>
              </w:rPr>
              <w:t>及软件，售后固定（如400/800）电话，业务管理系统/软件和全国服务网点证明等。其中全国服务网点要求提供各省本地化服务团队，提供本地化安装</w:t>
            </w:r>
            <w:r>
              <w:rPr>
                <w:spacing w:val="-6"/>
                <w:sz w:val="21"/>
                <w:szCs w:val="21"/>
              </w:rPr>
              <w:t>服务团队人员证明材料，包括但不限于</w:t>
            </w:r>
            <w:r>
              <w:rPr>
                <w:spacing w:val="-1"/>
                <w:sz w:val="21"/>
                <w:szCs w:val="21"/>
              </w:rPr>
              <w:t>团队地址、负责人、团队人员名称、联</w:t>
            </w:r>
            <w:r>
              <w:rPr>
                <w:spacing w:val="-6"/>
                <w:sz w:val="21"/>
                <w:szCs w:val="21"/>
              </w:rPr>
              <w:t>系电话等，服务团队为投标人办事处或</w:t>
            </w:r>
            <w:r>
              <w:rPr>
                <w:spacing w:val="-1"/>
                <w:sz w:val="21"/>
                <w:szCs w:val="21"/>
              </w:rPr>
              <w:t>分公司的，应提供人员劳动/劳务合同</w:t>
            </w:r>
            <w:r>
              <w:rPr>
                <w:spacing w:val="-6"/>
                <w:sz w:val="21"/>
                <w:szCs w:val="21"/>
              </w:rPr>
              <w:t>等证明材料，服务团队为委托公司，应</w:t>
            </w:r>
            <w:r>
              <w:rPr>
                <w:spacing w:val="-1"/>
                <w:sz w:val="21"/>
                <w:szCs w:val="21"/>
              </w:rPr>
              <w:t>提供投标人与委托公司或其上级总公司签署的合作协议。售后服务方案内容进行了详细的阐述，</w:t>
            </w:r>
            <w:r>
              <w:rPr>
                <w:spacing w:val="-7"/>
                <w:sz w:val="21"/>
                <w:szCs w:val="21"/>
              </w:rPr>
              <w:t>有足够的技术支持和管理能力，在全国</w:t>
            </w:r>
            <w:r>
              <w:rPr>
                <w:spacing w:val="-1"/>
                <w:sz w:val="21"/>
                <w:szCs w:val="21"/>
              </w:rPr>
              <w:t>范围内服务网点覆盖率光且满足采购要</w:t>
            </w:r>
            <w:r>
              <w:rPr>
                <w:spacing w:val="-9"/>
                <w:sz w:val="21"/>
                <w:szCs w:val="21"/>
              </w:rPr>
              <w:t>求则得3分；</w:t>
            </w:r>
            <w:r>
              <w:rPr>
                <w:spacing w:val="-1"/>
                <w:sz w:val="21"/>
                <w:szCs w:val="21"/>
              </w:rPr>
              <w:t>售后服务方案虽进行阐述但不能够完全</w:t>
            </w:r>
            <w:r>
              <w:rPr>
                <w:spacing w:val="-4"/>
                <w:sz w:val="21"/>
                <w:szCs w:val="21"/>
              </w:rPr>
              <w:t>满足采购需求则得1分；</w:t>
            </w:r>
            <w:r>
              <w:rPr>
                <w:spacing w:val="-1"/>
                <w:sz w:val="21"/>
                <w:szCs w:val="21"/>
              </w:rPr>
              <w:t>售后服务方案内容未进行任何阐述或不</w:t>
            </w:r>
            <w:r>
              <w:rPr>
                <w:spacing w:val="-4"/>
                <w:sz w:val="21"/>
                <w:szCs w:val="21"/>
              </w:rPr>
              <w:t>满足采购要求则得0分。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售后服务方案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pStyle w:val="6"/>
              <w:spacing w:before="68"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培训方</w:t>
            </w:r>
            <w:r>
              <w:rPr>
                <w:b/>
                <w:bCs/>
                <w:sz w:val="21"/>
                <w:szCs w:val="21"/>
              </w:rPr>
              <w:t>案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82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</w:rPr>
              <w:t>投标人须提供完整、可行的培训方案，包括培训计划、培训对象、培训资料、培训过程、培训应急保障措施、培训成</w:t>
            </w:r>
            <w:r>
              <w:rPr>
                <w:spacing w:val="-3"/>
                <w:sz w:val="21"/>
                <w:szCs w:val="21"/>
              </w:rPr>
              <w:t>效评价等内容。</w:t>
            </w:r>
            <w:r>
              <w:rPr>
                <w:spacing w:val="-1"/>
                <w:sz w:val="21"/>
                <w:szCs w:val="21"/>
              </w:rPr>
              <w:t>培训方案内容进行了详细的阐述，能正确理解项目需求，思路清晰，阐述内容</w:t>
            </w:r>
            <w:r>
              <w:rPr>
                <w:spacing w:val="-5"/>
                <w:sz w:val="21"/>
                <w:szCs w:val="21"/>
              </w:rPr>
              <w:t>满足采购要求则得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spacing w:val="-5"/>
                <w:sz w:val="21"/>
                <w:szCs w:val="21"/>
              </w:rPr>
              <w:t>分；</w:t>
            </w:r>
            <w:r>
              <w:rPr>
                <w:spacing w:val="-1"/>
                <w:sz w:val="21"/>
                <w:szCs w:val="21"/>
              </w:rPr>
              <w:t>培训方案虽进行阐述但不能够完全满足</w:t>
            </w:r>
            <w:r>
              <w:rPr>
                <w:spacing w:val="-7"/>
                <w:sz w:val="21"/>
                <w:szCs w:val="21"/>
              </w:rPr>
              <w:t>采购需求则得</w:t>
            </w: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0.5</w:t>
            </w:r>
            <w:r>
              <w:rPr>
                <w:spacing w:val="-7"/>
                <w:sz w:val="21"/>
                <w:szCs w:val="21"/>
              </w:rPr>
              <w:t>分；</w:t>
            </w:r>
            <w:r>
              <w:rPr>
                <w:spacing w:val="-1"/>
                <w:sz w:val="21"/>
                <w:szCs w:val="21"/>
              </w:rPr>
              <w:t>方案内容未进行任何阐述或不满足采购</w:t>
            </w:r>
            <w:r>
              <w:rPr>
                <w:spacing w:val="-6"/>
                <w:sz w:val="21"/>
                <w:szCs w:val="21"/>
              </w:rPr>
              <w:t>要求则得0分。</w:t>
            </w:r>
          </w:p>
        </w:tc>
        <w:tc>
          <w:tcPr>
            <w:tcW w:w="196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2"/>
                <w:sz w:val="21"/>
                <w:szCs w:val="21"/>
              </w:rPr>
              <w:t>培训方案</w:t>
            </w:r>
          </w:p>
        </w:tc>
        <w:tc>
          <w:tcPr>
            <w:tcW w:w="6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01034B33"/>
    <w:rsid w:val="01034B33"/>
    <w:rsid w:val="050B0AD1"/>
    <w:rsid w:val="05654685"/>
    <w:rsid w:val="086A575F"/>
    <w:rsid w:val="08780F29"/>
    <w:rsid w:val="0B1E0A00"/>
    <w:rsid w:val="107444AC"/>
    <w:rsid w:val="12660298"/>
    <w:rsid w:val="16EA5511"/>
    <w:rsid w:val="1C47468D"/>
    <w:rsid w:val="1EB214A0"/>
    <w:rsid w:val="21351F75"/>
    <w:rsid w:val="215C236D"/>
    <w:rsid w:val="289E30EA"/>
    <w:rsid w:val="2A1B118A"/>
    <w:rsid w:val="2B4B77DF"/>
    <w:rsid w:val="2FB45EC9"/>
    <w:rsid w:val="315C42DF"/>
    <w:rsid w:val="345E211C"/>
    <w:rsid w:val="3A0F6D90"/>
    <w:rsid w:val="3A52002D"/>
    <w:rsid w:val="3B124CB0"/>
    <w:rsid w:val="3B7E42F9"/>
    <w:rsid w:val="3E3A18CA"/>
    <w:rsid w:val="431C5C9A"/>
    <w:rsid w:val="4F7F29DA"/>
    <w:rsid w:val="4FAF576A"/>
    <w:rsid w:val="51AC794A"/>
    <w:rsid w:val="52187956"/>
    <w:rsid w:val="525717B4"/>
    <w:rsid w:val="55636DC8"/>
    <w:rsid w:val="58530F44"/>
    <w:rsid w:val="5A8D6939"/>
    <w:rsid w:val="5F1E33EF"/>
    <w:rsid w:val="5FE91C23"/>
    <w:rsid w:val="638B35F3"/>
    <w:rsid w:val="64FE3460"/>
    <w:rsid w:val="66123F7E"/>
    <w:rsid w:val="664A43D8"/>
    <w:rsid w:val="68AF296B"/>
    <w:rsid w:val="6BF70A41"/>
    <w:rsid w:val="6CDA59FA"/>
    <w:rsid w:val="70EE4DF8"/>
    <w:rsid w:val="71C56E45"/>
    <w:rsid w:val="739015EB"/>
    <w:rsid w:val="76C77B58"/>
    <w:rsid w:val="76FB7C70"/>
    <w:rsid w:val="779376FF"/>
    <w:rsid w:val="79FF3899"/>
    <w:rsid w:val="7A9878DD"/>
    <w:rsid w:val="7BE67FFA"/>
    <w:rsid w:val="7C257585"/>
    <w:rsid w:val="7D673A49"/>
    <w:rsid w:val="7ED466EC"/>
    <w:rsid w:val="7F75435F"/>
    <w:rsid w:val="7FB67FF4"/>
    <w:rsid w:val="7FC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2024-04-26T03:16:00Z</dcterms:created>
  <dc:creator>画</dc:creator>
  <cp:lastModifiedBy>77</cp:lastModifiedBy>
  <dcterms:modified xsi:type="dcterms:W3CDTF">2024-06-06T01:09:40Z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080ED1B60D9A4E50A41EE1AEB22E9034_11</vt:lpwstr>
  </property>
</Properties>
</file>