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5AADB">
      <w:pPr>
        <w:pStyle w:val="7"/>
        <w:pageBreakBefore w:val="0"/>
        <w:kinsoku/>
        <w:wordWrap/>
        <w:overflowPunct/>
        <w:topLinePunct w:val="0"/>
        <w:autoSpaceDE/>
        <w:autoSpaceDN/>
        <w:bidi w:val="0"/>
        <w:adjustRightInd/>
        <w:snapToGrid/>
        <w:spacing w:beforeAutospacing="0" w:line="560" w:lineRule="exact"/>
        <w:jc w:val="both"/>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附件一、宁夏巨灾防范工程等级保护测评</w:t>
      </w:r>
      <w:r>
        <w:rPr>
          <w:rFonts w:hint="eastAsia" w:ascii="方正小标宋简体" w:hAnsi="方正小标宋简体" w:eastAsia="方正小标宋简体" w:cs="方正小标宋简体"/>
          <w:b w:val="0"/>
          <w:bCs w:val="0"/>
          <w:sz w:val="44"/>
          <w:szCs w:val="44"/>
        </w:rPr>
        <w:t>服务</w:t>
      </w:r>
      <w:r>
        <w:rPr>
          <w:rFonts w:hint="eastAsia" w:ascii="方正小标宋简体" w:hAnsi="方正小标宋简体" w:eastAsia="方正小标宋简体" w:cs="方正小标宋简体"/>
          <w:b w:val="0"/>
          <w:bCs w:val="0"/>
          <w:sz w:val="44"/>
          <w:szCs w:val="44"/>
        </w:rPr>
        <w:t>项目</w:t>
      </w:r>
      <w:r>
        <w:rPr>
          <w:rFonts w:hint="eastAsia" w:ascii="方正小标宋简体" w:hAnsi="方正小标宋简体" w:eastAsia="方正小标宋简体" w:cs="方正小标宋简体"/>
          <w:b w:val="0"/>
          <w:bCs w:val="0"/>
          <w:sz w:val="44"/>
          <w:szCs w:val="44"/>
        </w:rPr>
        <w:t>内容</w:t>
      </w:r>
    </w:p>
    <w:p w14:paraId="6AC88609">
      <w:pPr>
        <w:pStyle w:val="2"/>
        <w:pageBreakBefore w:val="0"/>
        <w:kinsoku/>
        <w:wordWrap/>
        <w:overflowPunct/>
        <w:topLinePunct w:val="0"/>
        <w:autoSpaceDE/>
        <w:autoSpaceDN/>
        <w:bidi w:val="0"/>
        <w:adjustRightInd/>
        <w:snapToGrid/>
        <w:spacing w:beforeAutospacing="0" w:line="560" w:lineRule="exact"/>
        <w:textAlignment w:val="auto"/>
        <w:rPr>
          <w:b w:val="0"/>
          <w:bCs w:val="0"/>
        </w:rPr>
      </w:pPr>
      <w:r>
        <w:rPr>
          <w:b w:val="0"/>
          <w:bCs w:val="0"/>
        </w:rPr>
        <w:t>等级保护测评服务</w:t>
      </w:r>
      <w:r>
        <w:rPr>
          <w:rFonts w:hint="eastAsia"/>
          <w:b w:val="0"/>
          <w:bCs w:val="0"/>
        </w:rPr>
        <w:t>项目</w:t>
      </w:r>
      <w:r>
        <w:rPr>
          <w:b w:val="0"/>
          <w:bCs w:val="0"/>
        </w:rPr>
        <w:t>内容</w:t>
      </w:r>
    </w:p>
    <w:p w14:paraId="35B824A7">
      <w:pPr>
        <w:pStyle w:val="3"/>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b/>
          <w:bCs/>
        </w:rPr>
      </w:pPr>
      <w:r>
        <w:rPr>
          <w:rFonts w:hint="eastAsia" w:ascii="方正楷体_GB2312" w:hAnsi="方正楷体_GB2312" w:eastAsia="方正楷体_GB2312" w:cs="方正楷体_GB2312"/>
          <w:b/>
          <w:bCs/>
        </w:rPr>
        <w:t>项目概况</w:t>
      </w:r>
    </w:p>
    <w:p w14:paraId="08508DE8">
      <w:pPr>
        <w:pStyle w:val="23"/>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地震局根据《中华人民共和国网络安全法》、《中华人民共和国计算机信息系统安全保护条例》(国务院147号令)、《信息安全等级保护管理办法》(公通字[2007]43号)和《关于印发&lt;宁夏回族自治区贯彻落实网络安全等级保护制度和关键信息基础设施安全保护制度的实施意见&gt;的通知》宁公（网安）通[2021]42号文等文件的要求，计划开展信息系统等级保护测评工作。测评机构应以国标委发布的《信息安全技术网络安全等级保护基本要求》(GB/T22239-2019)等标准为主要依据，制定系统安全等级保护评测具体内容，开展外部评测工作。通过等级保护测评，验证宁夏回族自治区地震局信息系统的安全性，并对信息系统的安全防护能力提出建议和意见，为进一步完善信息系统的安全防护措施提供依据。通过此次等保测评，有效控制安全风险，完善网络安全体系，修补安全漏洞，提升宁夏回族自治区地震局网络安全建设和风险抵御能力，确保运营的系统达到网络安全等级保护的要求。</w:t>
      </w:r>
    </w:p>
    <w:p w14:paraId="0904E385">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自治区地震局需要测评的系统如下：</w:t>
      </w:r>
      <w:bookmarkStart w:id="0" w:name="_GoBack"/>
      <w:bookmarkEnd w:id="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6462"/>
        <w:gridCol w:w="1326"/>
      </w:tblGrid>
      <w:tr w14:paraId="4836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6" w:type="dxa"/>
            <w:shd w:val="clear" w:color="auto" w:fill="auto"/>
            <w:vAlign w:val="center"/>
          </w:tcPr>
          <w:p w14:paraId="33EA7D0C">
            <w:pPr>
              <w:pStyle w:val="25"/>
              <w:pageBreakBefore w:val="0"/>
              <w:kinsoku/>
              <w:wordWrap/>
              <w:overflowPunct/>
              <w:topLinePunct w:val="0"/>
              <w:autoSpaceDE/>
              <w:autoSpaceDN/>
              <w:bidi w:val="0"/>
              <w:adjustRightInd/>
              <w:snapToGrid/>
              <w:spacing w:beforeAutospacing="0" w:line="560" w:lineRule="exact"/>
              <w:jc w:val="center"/>
              <w:textAlignment w:val="auto"/>
              <w:rPr>
                <w:b/>
                <w:bCs/>
              </w:rPr>
            </w:pPr>
            <w:r>
              <w:rPr>
                <w:rFonts w:hint="eastAsia"/>
                <w:b/>
                <w:bCs/>
              </w:rPr>
              <w:t>序号</w:t>
            </w:r>
          </w:p>
        </w:tc>
        <w:tc>
          <w:tcPr>
            <w:tcW w:w="6462" w:type="dxa"/>
            <w:shd w:val="clear" w:color="auto" w:fill="auto"/>
            <w:vAlign w:val="center"/>
          </w:tcPr>
          <w:p w14:paraId="3FC0908A">
            <w:pPr>
              <w:pStyle w:val="25"/>
              <w:pageBreakBefore w:val="0"/>
              <w:kinsoku/>
              <w:wordWrap/>
              <w:overflowPunct/>
              <w:topLinePunct w:val="0"/>
              <w:autoSpaceDE/>
              <w:autoSpaceDN/>
              <w:bidi w:val="0"/>
              <w:adjustRightInd/>
              <w:snapToGrid/>
              <w:spacing w:beforeAutospacing="0" w:line="560" w:lineRule="exact"/>
              <w:jc w:val="center"/>
              <w:textAlignment w:val="auto"/>
              <w:rPr>
                <w:b/>
                <w:bCs/>
              </w:rPr>
            </w:pPr>
            <w:r>
              <w:rPr>
                <w:rFonts w:hint="eastAsia"/>
                <w:b/>
                <w:bCs/>
              </w:rPr>
              <w:t>系统名称</w:t>
            </w:r>
          </w:p>
        </w:tc>
        <w:tc>
          <w:tcPr>
            <w:tcW w:w="1326" w:type="dxa"/>
            <w:shd w:val="clear" w:color="auto" w:fill="auto"/>
            <w:vAlign w:val="center"/>
          </w:tcPr>
          <w:p w14:paraId="08F56379">
            <w:pPr>
              <w:pStyle w:val="25"/>
              <w:pageBreakBefore w:val="0"/>
              <w:kinsoku/>
              <w:wordWrap/>
              <w:overflowPunct/>
              <w:topLinePunct w:val="0"/>
              <w:autoSpaceDE/>
              <w:autoSpaceDN/>
              <w:bidi w:val="0"/>
              <w:adjustRightInd/>
              <w:snapToGrid/>
              <w:spacing w:beforeAutospacing="0" w:line="560" w:lineRule="exact"/>
              <w:jc w:val="center"/>
              <w:textAlignment w:val="auto"/>
              <w:rPr>
                <w:b/>
                <w:bCs/>
              </w:rPr>
            </w:pPr>
            <w:r>
              <w:rPr>
                <w:rFonts w:hint="eastAsia"/>
                <w:b/>
                <w:bCs/>
              </w:rPr>
              <w:t>定级情况</w:t>
            </w:r>
          </w:p>
        </w:tc>
      </w:tr>
      <w:tr w14:paraId="7D51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shd w:val="clear" w:color="auto" w:fill="auto"/>
            <w:vAlign w:val="center"/>
          </w:tcPr>
          <w:p w14:paraId="131B66C8">
            <w:pPr>
              <w:pStyle w:val="25"/>
              <w:pageBreakBefore w:val="0"/>
              <w:kinsoku/>
              <w:wordWrap/>
              <w:overflowPunct/>
              <w:topLinePunct w:val="0"/>
              <w:autoSpaceDE/>
              <w:autoSpaceDN/>
              <w:bidi w:val="0"/>
              <w:adjustRightInd/>
              <w:snapToGrid/>
              <w:spacing w:beforeAutospacing="0" w:line="560" w:lineRule="exact"/>
              <w:jc w:val="center"/>
              <w:textAlignment w:val="auto"/>
              <w:rPr>
                <w:bCs/>
                <w:szCs w:val="21"/>
              </w:rPr>
            </w:pPr>
            <w:r>
              <w:rPr>
                <w:rFonts w:hint="eastAsia"/>
                <w:bCs/>
                <w:szCs w:val="21"/>
              </w:rPr>
              <w:t>1</w:t>
            </w:r>
          </w:p>
        </w:tc>
        <w:tc>
          <w:tcPr>
            <w:tcW w:w="6462" w:type="dxa"/>
            <w:shd w:val="clear" w:color="auto" w:fill="auto"/>
          </w:tcPr>
          <w:p w14:paraId="38FFC961">
            <w:pPr>
              <w:pStyle w:val="25"/>
              <w:pageBreakBefore w:val="0"/>
              <w:kinsoku/>
              <w:wordWrap/>
              <w:overflowPunct/>
              <w:topLinePunct w:val="0"/>
              <w:autoSpaceDE/>
              <w:autoSpaceDN/>
              <w:bidi w:val="0"/>
              <w:adjustRightInd/>
              <w:snapToGrid/>
              <w:spacing w:beforeAutospacing="0" w:line="560" w:lineRule="exact"/>
              <w:textAlignment w:val="auto"/>
              <w:rPr>
                <w:bCs/>
                <w:szCs w:val="21"/>
              </w:rPr>
            </w:pPr>
            <w:r>
              <w:rPr>
                <w:rFonts w:hint="eastAsia"/>
                <w:bCs/>
                <w:szCs w:val="21"/>
              </w:rPr>
              <w:t>门户网站</w:t>
            </w:r>
          </w:p>
        </w:tc>
        <w:tc>
          <w:tcPr>
            <w:tcW w:w="1326" w:type="dxa"/>
            <w:shd w:val="clear" w:color="auto" w:fill="auto"/>
            <w:vAlign w:val="center"/>
          </w:tcPr>
          <w:p w14:paraId="7AB89A04">
            <w:pPr>
              <w:pStyle w:val="25"/>
              <w:pageBreakBefore w:val="0"/>
              <w:kinsoku/>
              <w:wordWrap/>
              <w:overflowPunct/>
              <w:topLinePunct w:val="0"/>
              <w:autoSpaceDE/>
              <w:autoSpaceDN/>
              <w:bidi w:val="0"/>
              <w:adjustRightInd/>
              <w:snapToGrid/>
              <w:spacing w:beforeAutospacing="0" w:line="560" w:lineRule="exact"/>
              <w:jc w:val="center"/>
              <w:textAlignment w:val="auto"/>
              <w:rPr>
                <w:bCs/>
                <w:szCs w:val="21"/>
              </w:rPr>
            </w:pPr>
            <w:r>
              <w:rPr>
                <w:rFonts w:hint="eastAsia"/>
                <w:bCs/>
                <w:szCs w:val="21"/>
              </w:rPr>
              <w:t>二级</w:t>
            </w:r>
          </w:p>
        </w:tc>
      </w:tr>
      <w:tr w14:paraId="69F5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shd w:val="clear" w:color="auto" w:fill="auto"/>
            <w:vAlign w:val="center"/>
          </w:tcPr>
          <w:p w14:paraId="7DE176A5">
            <w:pPr>
              <w:pStyle w:val="25"/>
              <w:pageBreakBefore w:val="0"/>
              <w:kinsoku/>
              <w:wordWrap/>
              <w:overflowPunct/>
              <w:topLinePunct w:val="0"/>
              <w:autoSpaceDE/>
              <w:autoSpaceDN/>
              <w:bidi w:val="0"/>
              <w:adjustRightInd/>
              <w:snapToGrid/>
              <w:spacing w:beforeAutospacing="0" w:line="560" w:lineRule="exact"/>
              <w:jc w:val="center"/>
              <w:textAlignment w:val="auto"/>
              <w:rPr>
                <w:bCs/>
                <w:szCs w:val="21"/>
              </w:rPr>
            </w:pPr>
            <w:r>
              <w:rPr>
                <w:rFonts w:hint="eastAsia"/>
                <w:bCs/>
                <w:szCs w:val="21"/>
              </w:rPr>
              <w:t>2</w:t>
            </w:r>
          </w:p>
        </w:tc>
        <w:tc>
          <w:tcPr>
            <w:tcW w:w="6462" w:type="dxa"/>
            <w:shd w:val="clear" w:color="auto" w:fill="auto"/>
          </w:tcPr>
          <w:p w14:paraId="531B6AE5">
            <w:pPr>
              <w:pStyle w:val="25"/>
              <w:pageBreakBefore w:val="0"/>
              <w:kinsoku/>
              <w:wordWrap/>
              <w:overflowPunct/>
              <w:topLinePunct w:val="0"/>
              <w:autoSpaceDE/>
              <w:autoSpaceDN/>
              <w:bidi w:val="0"/>
              <w:adjustRightInd/>
              <w:snapToGrid/>
              <w:spacing w:beforeAutospacing="0" w:line="560" w:lineRule="exact"/>
              <w:textAlignment w:val="auto"/>
              <w:rPr>
                <w:bCs/>
                <w:szCs w:val="21"/>
              </w:rPr>
            </w:pPr>
            <w:r>
              <w:rPr>
                <w:rFonts w:hint="eastAsia"/>
                <w:bCs/>
                <w:szCs w:val="21"/>
              </w:rPr>
              <w:t>OA（含档案系统）</w:t>
            </w:r>
          </w:p>
        </w:tc>
        <w:tc>
          <w:tcPr>
            <w:tcW w:w="1326" w:type="dxa"/>
            <w:shd w:val="clear" w:color="auto" w:fill="auto"/>
            <w:vAlign w:val="center"/>
          </w:tcPr>
          <w:p w14:paraId="69C0D4AC">
            <w:pPr>
              <w:pStyle w:val="25"/>
              <w:pageBreakBefore w:val="0"/>
              <w:kinsoku/>
              <w:wordWrap/>
              <w:overflowPunct/>
              <w:topLinePunct w:val="0"/>
              <w:autoSpaceDE/>
              <w:autoSpaceDN/>
              <w:bidi w:val="0"/>
              <w:adjustRightInd/>
              <w:snapToGrid/>
              <w:spacing w:beforeAutospacing="0" w:line="560" w:lineRule="exact"/>
              <w:jc w:val="center"/>
              <w:textAlignment w:val="auto"/>
              <w:rPr>
                <w:bCs/>
                <w:szCs w:val="21"/>
              </w:rPr>
            </w:pPr>
            <w:r>
              <w:rPr>
                <w:rFonts w:hint="eastAsia"/>
                <w:bCs/>
                <w:szCs w:val="21"/>
              </w:rPr>
              <w:t>二级</w:t>
            </w:r>
          </w:p>
        </w:tc>
      </w:tr>
      <w:tr w14:paraId="73E4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shd w:val="clear" w:color="auto" w:fill="auto"/>
            <w:vAlign w:val="center"/>
          </w:tcPr>
          <w:p w14:paraId="4EBCF88D">
            <w:pPr>
              <w:pStyle w:val="25"/>
              <w:pageBreakBefore w:val="0"/>
              <w:kinsoku/>
              <w:wordWrap/>
              <w:overflowPunct/>
              <w:topLinePunct w:val="0"/>
              <w:autoSpaceDE/>
              <w:autoSpaceDN/>
              <w:bidi w:val="0"/>
              <w:adjustRightInd/>
              <w:snapToGrid/>
              <w:spacing w:beforeAutospacing="0" w:line="560" w:lineRule="exact"/>
              <w:jc w:val="center"/>
              <w:textAlignment w:val="auto"/>
              <w:rPr>
                <w:bCs/>
                <w:szCs w:val="21"/>
              </w:rPr>
            </w:pPr>
            <w:r>
              <w:rPr>
                <w:rFonts w:hint="eastAsia"/>
                <w:bCs/>
                <w:szCs w:val="21"/>
              </w:rPr>
              <w:t>3</w:t>
            </w:r>
          </w:p>
        </w:tc>
        <w:tc>
          <w:tcPr>
            <w:tcW w:w="6462" w:type="dxa"/>
            <w:shd w:val="clear" w:color="auto" w:fill="auto"/>
          </w:tcPr>
          <w:p w14:paraId="0CD738CD">
            <w:pPr>
              <w:pStyle w:val="25"/>
              <w:pageBreakBefore w:val="0"/>
              <w:kinsoku/>
              <w:wordWrap/>
              <w:overflowPunct/>
              <w:topLinePunct w:val="0"/>
              <w:autoSpaceDE/>
              <w:autoSpaceDN/>
              <w:bidi w:val="0"/>
              <w:adjustRightInd/>
              <w:snapToGrid/>
              <w:spacing w:beforeAutospacing="0" w:line="560" w:lineRule="exact"/>
              <w:textAlignment w:val="auto"/>
              <w:rPr>
                <w:bCs/>
                <w:szCs w:val="21"/>
              </w:rPr>
            </w:pPr>
            <w:r>
              <w:rPr>
                <w:rFonts w:hint="eastAsia" w:ascii="仿宋" w:hAnsi="仿宋" w:cs="仿宋"/>
              </w:rPr>
              <w:t>地震灾害防御体系信息系统（宁夏震灾防御基础数据库系统、地市级地震灾害防御数据与业务应用服务终端系统）</w:t>
            </w:r>
          </w:p>
        </w:tc>
        <w:tc>
          <w:tcPr>
            <w:tcW w:w="1326" w:type="dxa"/>
            <w:shd w:val="clear" w:color="auto" w:fill="auto"/>
            <w:vAlign w:val="center"/>
          </w:tcPr>
          <w:p w14:paraId="3C6FAE9C">
            <w:pPr>
              <w:pStyle w:val="25"/>
              <w:pageBreakBefore w:val="0"/>
              <w:kinsoku/>
              <w:wordWrap/>
              <w:overflowPunct/>
              <w:topLinePunct w:val="0"/>
              <w:autoSpaceDE/>
              <w:autoSpaceDN/>
              <w:bidi w:val="0"/>
              <w:adjustRightInd/>
              <w:snapToGrid/>
              <w:spacing w:beforeAutospacing="0" w:line="560" w:lineRule="exact"/>
              <w:jc w:val="center"/>
              <w:textAlignment w:val="auto"/>
              <w:rPr>
                <w:rFonts w:hint="eastAsia"/>
                <w:bCs/>
                <w:szCs w:val="21"/>
              </w:rPr>
            </w:pPr>
            <w:r>
              <w:rPr>
                <w:rFonts w:hint="eastAsia"/>
                <w:bCs/>
                <w:szCs w:val="21"/>
              </w:rPr>
              <w:t>二级</w:t>
            </w:r>
          </w:p>
          <w:p w14:paraId="18B84744">
            <w:pPr>
              <w:pStyle w:val="25"/>
              <w:pageBreakBefore w:val="0"/>
              <w:kinsoku/>
              <w:wordWrap/>
              <w:overflowPunct/>
              <w:topLinePunct w:val="0"/>
              <w:autoSpaceDE/>
              <w:autoSpaceDN/>
              <w:bidi w:val="0"/>
              <w:adjustRightInd/>
              <w:snapToGrid/>
              <w:spacing w:beforeAutospacing="0" w:line="560" w:lineRule="exact"/>
              <w:jc w:val="center"/>
              <w:textAlignment w:val="auto"/>
              <w:rPr>
                <w:rFonts w:hint="eastAsia" w:eastAsia="仿宋"/>
                <w:bCs/>
                <w:szCs w:val="21"/>
                <w:lang w:eastAsia="zh-CN"/>
              </w:rPr>
            </w:pPr>
            <w:r>
              <w:rPr>
                <w:rFonts w:hint="eastAsia"/>
                <w:bCs/>
                <w:szCs w:val="21"/>
                <w:lang w:eastAsia="zh-CN"/>
              </w:rPr>
              <w:t>（</w:t>
            </w:r>
            <w:r>
              <w:rPr>
                <w:rFonts w:hint="eastAsia"/>
                <w:bCs/>
                <w:szCs w:val="21"/>
                <w:lang w:val="en-US" w:eastAsia="zh-CN"/>
              </w:rPr>
              <w:t>拟定</w:t>
            </w:r>
            <w:r>
              <w:rPr>
                <w:rFonts w:hint="eastAsia"/>
                <w:bCs/>
                <w:szCs w:val="21"/>
                <w:lang w:eastAsia="zh-CN"/>
              </w:rPr>
              <w:t>）</w:t>
            </w:r>
          </w:p>
        </w:tc>
      </w:tr>
      <w:tr w14:paraId="477F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shd w:val="clear" w:color="auto" w:fill="auto"/>
            <w:vAlign w:val="center"/>
          </w:tcPr>
          <w:p w14:paraId="0CD57C37">
            <w:pPr>
              <w:pStyle w:val="25"/>
              <w:pageBreakBefore w:val="0"/>
              <w:kinsoku/>
              <w:wordWrap/>
              <w:overflowPunct/>
              <w:topLinePunct w:val="0"/>
              <w:autoSpaceDE/>
              <w:autoSpaceDN/>
              <w:bidi w:val="0"/>
              <w:adjustRightInd/>
              <w:snapToGrid/>
              <w:spacing w:beforeAutospacing="0" w:line="560" w:lineRule="exact"/>
              <w:jc w:val="center"/>
              <w:textAlignment w:val="auto"/>
              <w:rPr>
                <w:bCs/>
                <w:szCs w:val="21"/>
              </w:rPr>
            </w:pPr>
            <w:r>
              <w:rPr>
                <w:rFonts w:hint="eastAsia"/>
                <w:bCs/>
                <w:szCs w:val="21"/>
              </w:rPr>
              <w:t>4</w:t>
            </w:r>
          </w:p>
        </w:tc>
        <w:tc>
          <w:tcPr>
            <w:tcW w:w="6462" w:type="dxa"/>
            <w:shd w:val="clear" w:color="auto" w:fill="auto"/>
          </w:tcPr>
          <w:p w14:paraId="793DEA75">
            <w:pPr>
              <w:pStyle w:val="25"/>
              <w:pageBreakBefore w:val="0"/>
              <w:kinsoku/>
              <w:wordWrap/>
              <w:overflowPunct/>
              <w:topLinePunct w:val="0"/>
              <w:autoSpaceDE/>
              <w:autoSpaceDN/>
              <w:bidi w:val="0"/>
              <w:adjustRightInd/>
              <w:snapToGrid/>
              <w:spacing w:beforeAutospacing="0" w:line="560" w:lineRule="exact"/>
              <w:textAlignment w:val="auto"/>
              <w:rPr>
                <w:bCs/>
                <w:szCs w:val="21"/>
              </w:rPr>
            </w:pPr>
            <w:r>
              <w:rPr>
                <w:rFonts w:hint="eastAsia"/>
                <w:bCs/>
                <w:szCs w:val="21"/>
              </w:rPr>
              <w:t>综合业务系统（应急业务系统、地震数据处理系统与信息发布系统、地震信息服务可视化平台、地震模拟与触发系统、走时拾取及地震精定位平台、地震实时智能处理系统（AIRES）、地震智能数字人/机器人））</w:t>
            </w:r>
          </w:p>
        </w:tc>
        <w:tc>
          <w:tcPr>
            <w:tcW w:w="1326" w:type="dxa"/>
            <w:shd w:val="clear" w:color="auto" w:fill="auto"/>
            <w:vAlign w:val="center"/>
          </w:tcPr>
          <w:p w14:paraId="20D6B5FB">
            <w:pPr>
              <w:pStyle w:val="25"/>
              <w:pageBreakBefore w:val="0"/>
              <w:kinsoku/>
              <w:wordWrap/>
              <w:overflowPunct/>
              <w:topLinePunct w:val="0"/>
              <w:autoSpaceDE/>
              <w:autoSpaceDN/>
              <w:bidi w:val="0"/>
              <w:adjustRightInd/>
              <w:snapToGrid/>
              <w:spacing w:beforeAutospacing="0" w:line="560" w:lineRule="exact"/>
              <w:jc w:val="center"/>
              <w:textAlignment w:val="auto"/>
              <w:rPr>
                <w:bCs/>
                <w:szCs w:val="21"/>
              </w:rPr>
            </w:pPr>
            <w:r>
              <w:rPr>
                <w:rFonts w:hint="eastAsia"/>
                <w:bCs/>
                <w:szCs w:val="21"/>
              </w:rPr>
              <w:t>二级</w:t>
            </w:r>
          </w:p>
        </w:tc>
      </w:tr>
    </w:tbl>
    <w:p w14:paraId="6CE9B1A7">
      <w:pPr>
        <w:pStyle w:val="23"/>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另：本项目需提供3人的CISP培训服务。</w:t>
      </w:r>
    </w:p>
    <w:p w14:paraId="61E280CB">
      <w:pPr>
        <w:pStyle w:val="23"/>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注：系统名称和等保级别以公安机关出具的《备案证明》为主，系统发生变化时需要提供系统定级备案变更等服务。</w:t>
      </w:r>
    </w:p>
    <w:p w14:paraId="6A23BE70">
      <w:pPr>
        <w:pStyle w:val="3"/>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b/>
          <w:bCs/>
        </w:rPr>
      </w:pPr>
      <w:r>
        <w:rPr>
          <w:rFonts w:hint="eastAsia" w:ascii="方正楷体_GB2312" w:hAnsi="方正楷体_GB2312" w:eastAsia="方正楷体_GB2312" w:cs="方正楷体_GB2312"/>
          <w:b/>
          <w:bCs/>
        </w:rPr>
        <w:t>服务需求说明</w:t>
      </w:r>
    </w:p>
    <w:p w14:paraId="6E39E167">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项目需求</w:t>
      </w:r>
    </w:p>
    <w:p w14:paraId="292E3C33">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等级测评内容测评的内容包括但不限于以下内容：</w:t>
      </w:r>
    </w:p>
    <w:p w14:paraId="11537EAC">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一是安全技术测评：安全物理环境、安全计算环境、安全通信网络、安全区域边界、安全管理中心五个方面的安全测评。</w:t>
      </w:r>
    </w:p>
    <w:p w14:paraId="38E2F0AE">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二是安全管理测评：安全管理制度、安全管理机构、安全管理人员、安全建设管理和安全运维管理五个方面的安全测评。</w:t>
      </w:r>
    </w:p>
    <w:p w14:paraId="159A3D76">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测评范围</w:t>
      </w:r>
    </w:p>
    <w:p w14:paraId="4CED1300">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测评机构需针对指定的系统，根据《基本要求》中规定的五个安全技术和五个安全管理方面的内容进行现场测评，包括但不限于：</w:t>
      </w:r>
    </w:p>
    <w:p w14:paraId="073372DD">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■主机房（包括其环境、设备和设施等）、办公场地； </w:t>
      </w:r>
    </w:p>
    <w:p w14:paraId="4588847A">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■存储被测系统重要数据的介质的存放环境；</w:t>
      </w:r>
    </w:p>
    <w:p w14:paraId="211FF551">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■整个系统的网络拓扑结构； </w:t>
      </w:r>
    </w:p>
    <w:p w14:paraId="57966103">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■安全设备，包括防火墙、IPS等； </w:t>
      </w:r>
    </w:p>
    <w:p w14:paraId="3266E2FC">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■对整个信息系统或其局部的安全性起作用的网络互联设备，如核心交换机、路由器等； </w:t>
      </w:r>
    </w:p>
    <w:p w14:paraId="5DC380F8">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■承载业务处理系统主要业务或数据的服务器（包括其操作系统和数据库）； </w:t>
      </w:r>
    </w:p>
    <w:p w14:paraId="4062F171">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■业务应用系统管理终端和主要文件传输系统终端；</w:t>
      </w:r>
    </w:p>
    <w:p w14:paraId="265321D1">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■终端计算机；</w:t>
      </w:r>
    </w:p>
    <w:p w14:paraId="539FEB0A">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■信息安全主管人员；</w:t>
      </w:r>
    </w:p>
    <w:p w14:paraId="1775EA4C">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■涉及到信息系统安全的所有管理制度和记录。</w:t>
      </w:r>
    </w:p>
    <w:p w14:paraId="45C6AE56">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保密要求</w:t>
      </w:r>
    </w:p>
    <w:p w14:paraId="0F4BD03F">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测评机构对项目实施过程中所获得数据及文档等保密信息，承担以下保密义务： </w:t>
      </w:r>
    </w:p>
    <w:p w14:paraId="4AD67C3A">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1.服务方应按要求与委托方签署保密协议。</w:t>
      </w:r>
    </w:p>
    <w:p w14:paraId="04A2B6C9">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2.服务方应主动采取加密措施对上述所列及之保密信息进行保护，防止不承担同等保密义务的任何第三者知悉及使用。</w:t>
      </w:r>
    </w:p>
    <w:p w14:paraId="6C6A9E14">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3.服务方不得刺探或者以其他不正当手段（包括利用计算机进行检索、浏览、复制等）获取与本职工作或本身业务无关的甲方关于该项目的商业秘密。</w:t>
      </w:r>
    </w:p>
    <w:p w14:paraId="2F26C5FE">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4.服务方不得向不承担同等保密义务的任何第三人披露甲方关于该项目的商业秘密。</w:t>
      </w:r>
    </w:p>
    <w:p w14:paraId="3B107B8C">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5.服务方不得允许（包括出借、赠与、出租、转让等行为）或协助不承担同等保密义务的任何第三人使用甲方关于该项目的商业秘密。</w:t>
      </w:r>
    </w:p>
    <w:p w14:paraId="539BE3E1">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6.不论何种原因终止参与委托方关于该项目的工作后，服务方都不得利用该项目之商业秘密为其他与委托方有竞争关系的企业（包括自办企业）服务。</w:t>
      </w:r>
    </w:p>
    <w:p w14:paraId="443C018D">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7.该项目的商业秘密所有权始终全部归属委托方，服务方不得利用自身对项目不同程度的了解申请对于该项目的商业秘密所有权。</w:t>
      </w:r>
    </w:p>
    <w:p w14:paraId="29010B8F">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8.如发现委托方关于该项目的商业秘密被泄露或者自己过失泄露秘密，服务方应当采取有效措施防止泄密进一步扩大，并及时向委托方相关部门报告。</w:t>
      </w:r>
    </w:p>
    <w:p w14:paraId="494B922C">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项目安排</w:t>
      </w:r>
    </w:p>
    <w:p w14:paraId="187C37CA">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1.测评机构的项目安排应该按照等级保护相关标准进行，项目测评周期为45个工作日。</w:t>
      </w:r>
    </w:p>
    <w:p w14:paraId="519A638C">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2.等级测评过程分为四个基本测评活动：测评准备活动、方案编制活动、现场测评活动、分析及报告编制活动。</w:t>
      </w:r>
    </w:p>
    <w:p w14:paraId="0F4B2B65">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3.测评准备活动包括项目启动、信息收集和分析、工具和表单准备三项主要任务。</w:t>
      </w:r>
    </w:p>
    <w:p w14:paraId="5EF46802">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4.方案编制活动主要包括编制测评方案（包括编制配套的作业指导书）、评审和提交测评方案等。</w:t>
      </w:r>
    </w:p>
    <w:p w14:paraId="7EAE039F">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5.现场测评活动是开展等级测评工作的核心活动，主要活动包括方案确认和资源协调、现场测评和结果记录、结果确认和资料归还。</w:t>
      </w:r>
    </w:p>
    <w:p w14:paraId="51F7A0AE">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分析及报告编制活动的主要任务是根据现场测评结果和等级测评的有关要求，通过单项测评结果判定、单元测评结果判定、整体测评和风险分析等方法，找出整个系统的安全，保护现状与相应等级的保护要求之间的差距，并分析这些差距导致被测系统面临的风险，从而给出等级测评结论，形成测评报告文本。</w:t>
      </w:r>
    </w:p>
    <w:p w14:paraId="5B237104">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项目管理要求</w:t>
      </w:r>
    </w:p>
    <w:p w14:paraId="75F56DF4">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评机构须委派一名代表作为项目经理，代表测评机构与委托方共同统筹及协调一切与本项目有关的事项，领导并监督项目组中人员的工作情况。双方委派的项目经理及其他人员组成本项目协调委员会，定时审查及监督项目实施过程，处理项目实施中的各项变更事宜。</w:t>
      </w:r>
    </w:p>
    <w:p w14:paraId="39137F64">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服务方人员素质要求</w:t>
      </w:r>
    </w:p>
    <w:p w14:paraId="2C86880F">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评机构具备《网络安全等级测评与检测评估机构服务认证证书》，测评机构测评人员必须具备等级测评师的相关证书及资质，熟悉检测流程，了解和掌握与被检单位有关的专业知识及相关的规范、规定，包括国家标准规范、行业规范、地方标准以及有关的安全程序、操作规程等。</w:t>
      </w:r>
    </w:p>
    <w:p w14:paraId="742FEBFD">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检测人员进入检测现场，必须遵守委托方的有关安全规章制度，听从采购方安全监督管理人员的安排。</w:t>
      </w:r>
    </w:p>
    <w:p w14:paraId="18D1AD0F">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项目实施经验要求</w:t>
      </w:r>
    </w:p>
    <w:p w14:paraId="4A861C46">
      <w:pPr>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供应商必须指派一名中级测评师作为现场项目经理，负责项目协调和测评工作。</w:t>
      </w:r>
    </w:p>
    <w:p w14:paraId="247C7A14">
      <w:pPr>
        <w:pStyle w:val="4"/>
        <w:pageBreakBefore w:val="0"/>
        <w:kinsoku/>
        <w:wordWrap/>
        <w:overflowPunct/>
        <w:topLinePunct w:val="0"/>
        <w:autoSpaceDE/>
        <w:autoSpaceDN/>
        <w:bidi w:val="0"/>
        <w:adjustRightInd/>
        <w:snapToGrid/>
        <w:spacing w:before="0" w:beforeAutospacing="0"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成果文件要求</w:t>
      </w:r>
    </w:p>
    <w:p w14:paraId="2CC99AB3">
      <w:pPr>
        <w:pStyle w:val="19"/>
        <w:pageBreakBefore w:val="0"/>
        <w:kinsoku/>
        <w:wordWrap/>
        <w:overflowPunct/>
        <w:topLinePunct w:val="0"/>
        <w:autoSpaceDE/>
        <w:autoSpaceDN/>
        <w:bidi w:val="0"/>
        <w:adjustRightInd/>
        <w:snapToGrid/>
        <w:spacing w:beforeAutospacing="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提交4个信息系统的测评报告，每个系统测评报告一式四份。供应商所提供的等级保护测评报告需具有等级保护测评专用章。</w:t>
      </w: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01B7703A-B143-47D0-9C86-548F3B79709A}"/>
  </w:font>
  <w:font w:name="仿宋">
    <w:panose1 w:val="02010609060101010101"/>
    <w:charset w:val="86"/>
    <w:family w:val="modern"/>
    <w:pitch w:val="default"/>
    <w:sig w:usb0="800002BF" w:usb1="38CF7CFA" w:usb2="00000016" w:usb3="00000000" w:csb0="00040001" w:csb1="00000000"/>
    <w:embedRegular r:id="rId2" w:fontKey="{140DE841-D831-4E3D-A34C-19A3EBF04163}"/>
  </w:font>
  <w:font w:name="方正小标宋简体">
    <w:panose1 w:val="03000509000000000000"/>
    <w:charset w:val="86"/>
    <w:family w:val="script"/>
    <w:pitch w:val="default"/>
    <w:sig w:usb0="00000001" w:usb1="080E0000" w:usb2="00000000" w:usb3="00000000" w:csb0="00040000" w:csb1="00000000"/>
    <w:embedRegular r:id="rId3" w:fontKey="{4638E2B7-A1D9-4687-827D-5EF1D250E654}"/>
  </w:font>
  <w:font w:name="方正仿宋_GB2312">
    <w:panose1 w:val="02000000000000000000"/>
    <w:charset w:val="86"/>
    <w:family w:val="auto"/>
    <w:pitch w:val="default"/>
    <w:sig w:usb0="A00002BF" w:usb1="184F6CFA" w:usb2="00000012" w:usb3="00000000" w:csb0="00040001" w:csb1="00000000"/>
  </w:font>
  <w:font w:name="方正楷体_GB2312">
    <w:altName w:val="方正楷体_GB2312"/>
    <w:panose1 w:val="02000000000000000000"/>
    <w:charset w:val="86"/>
    <w:family w:val="auto"/>
    <w:pitch w:val="default"/>
    <w:sig w:usb0="A00002BF" w:usb1="184F6CFA" w:usb2="00000012" w:usb3="00000000" w:csb0="00040001" w:csb1="00000000"/>
    <w:embedRegular r:id="rId4" w:fontKey="{4B98CE96-5B08-4F8D-A022-C5625687178B}"/>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5" w:fontKey="{95C8D1C1-BF7C-4485-BCB6-77FBA78A934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821EA"/>
    <w:multiLevelType w:val="multilevel"/>
    <w:tmpl w:val="47B821EA"/>
    <w:lvl w:ilvl="0" w:tentative="0">
      <w:start w:val="1"/>
      <w:numFmt w:val="decimal"/>
      <w:pStyle w:val="20"/>
      <w:suff w:val="space"/>
      <w:lvlText w:val="%1."/>
      <w:lvlJc w:val="left"/>
      <w:pPr>
        <w:ind w:left="0" w:firstLine="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646B231B"/>
    <w:multiLevelType w:val="multilevel"/>
    <w:tmpl w:val="646B231B"/>
    <w:lvl w:ilvl="0" w:tentative="0">
      <w:start w:val="1"/>
      <w:numFmt w:val="chineseCountingThousand"/>
      <w:pStyle w:val="2"/>
      <w:suff w:val="space"/>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NjJiMmY1M2RhYmM4MjFmZGI1M2UzODE0ODA0NWUifQ=="/>
  </w:docVars>
  <w:rsids>
    <w:rsidRoot w:val="00205ABF"/>
    <w:rsid w:val="0000714E"/>
    <w:rsid w:val="00052374"/>
    <w:rsid w:val="0011747E"/>
    <w:rsid w:val="001D519D"/>
    <w:rsid w:val="00201240"/>
    <w:rsid w:val="00205ABF"/>
    <w:rsid w:val="0022326A"/>
    <w:rsid w:val="00260A9D"/>
    <w:rsid w:val="00284302"/>
    <w:rsid w:val="00285945"/>
    <w:rsid w:val="002E5F23"/>
    <w:rsid w:val="003071F4"/>
    <w:rsid w:val="003A450C"/>
    <w:rsid w:val="003D0A7D"/>
    <w:rsid w:val="003D2C86"/>
    <w:rsid w:val="00417636"/>
    <w:rsid w:val="00494C58"/>
    <w:rsid w:val="004D5D56"/>
    <w:rsid w:val="0055252E"/>
    <w:rsid w:val="00583734"/>
    <w:rsid w:val="005E765F"/>
    <w:rsid w:val="0062136B"/>
    <w:rsid w:val="00653444"/>
    <w:rsid w:val="006905B2"/>
    <w:rsid w:val="006C23AB"/>
    <w:rsid w:val="006F3F58"/>
    <w:rsid w:val="00701E83"/>
    <w:rsid w:val="007972A8"/>
    <w:rsid w:val="007B2964"/>
    <w:rsid w:val="007B3D8D"/>
    <w:rsid w:val="007C2D46"/>
    <w:rsid w:val="007F4897"/>
    <w:rsid w:val="00804E55"/>
    <w:rsid w:val="0084173B"/>
    <w:rsid w:val="0085044A"/>
    <w:rsid w:val="008564E6"/>
    <w:rsid w:val="008F1171"/>
    <w:rsid w:val="009213A0"/>
    <w:rsid w:val="00957E56"/>
    <w:rsid w:val="009A29CA"/>
    <w:rsid w:val="009E146E"/>
    <w:rsid w:val="00A44C7C"/>
    <w:rsid w:val="00AA0307"/>
    <w:rsid w:val="00B60F36"/>
    <w:rsid w:val="00BC777D"/>
    <w:rsid w:val="00CF1D0F"/>
    <w:rsid w:val="00D027F2"/>
    <w:rsid w:val="00D03294"/>
    <w:rsid w:val="00D257A1"/>
    <w:rsid w:val="00D462A5"/>
    <w:rsid w:val="00E223C4"/>
    <w:rsid w:val="00E6095F"/>
    <w:rsid w:val="00F50C20"/>
    <w:rsid w:val="00FA739C"/>
    <w:rsid w:val="00FE0916"/>
    <w:rsid w:val="00FE230D"/>
    <w:rsid w:val="00FE5156"/>
    <w:rsid w:val="00FF110C"/>
    <w:rsid w:val="0F275B9A"/>
    <w:rsid w:val="18AF51D5"/>
    <w:rsid w:val="333379B2"/>
    <w:rsid w:val="441D16AC"/>
    <w:rsid w:val="486B59CC"/>
    <w:rsid w:val="4EF0709E"/>
    <w:rsid w:val="538D15E3"/>
    <w:rsid w:val="69713E8B"/>
    <w:rsid w:val="6A3236D4"/>
    <w:rsid w:val="6A4C18A4"/>
    <w:rsid w:val="6C085503"/>
    <w:rsid w:val="7E7E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200" w:firstLineChars="200"/>
    </w:pPr>
    <w:rPr>
      <w:rFonts w:ascii="仿宋" w:hAnsi="仿宋" w:eastAsia="仿宋" w:cs="仿宋"/>
      <w:kern w:val="2"/>
      <w:sz w:val="28"/>
      <w:szCs w:val="28"/>
      <w:lang w:val="en-US" w:eastAsia="zh-CN" w:bidi="ar-SA"/>
    </w:rPr>
  </w:style>
  <w:style w:type="paragraph" w:styleId="2">
    <w:name w:val="heading 1"/>
    <w:next w:val="1"/>
    <w:link w:val="15"/>
    <w:qFormat/>
    <w:uiPriority w:val="9"/>
    <w:pPr>
      <w:keepNext/>
      <w:keepLines/>
      <w:numPr>
        <w:ilvl w:val="0"/>
        <w:numId w:val="1"/>
      </w:numPr>
      <w:spacing w:line="480" w:lineRule="auto"/>
      <w:outlineLvl w:val="0"/>
    </w:pPr>
    <w:rPr>
      <w:rFonts w:eastAsia="黑体" w:asciiTheme="minorHAnsi" w:hAnsiTheme="minorHAnsi" w:cstheme="minorBidi"/>
      <w:b/>
      <w:bCs/>
      <w:kern w:val="44"/>
      <w:sz w:val="32"/>
      <w:szCs w:val="44"/>
      <w:lang w:val="en-US" w:eastAsia="zh-CN" w:bidi="ar-SA"/>
    </w:rPr>
  </w:style>
  <w:style w:type="paragraph" w:styleId="3">
    <w:name w:val="heading 2"/>
    <w:next w:val="1"/>
    <w:link w:val="16"/>
    <w:unhideWhenUsed/>
    <w:qFormat/>
    <w:uiPriority w:val="9"/>
    <w:pPr>
      <w:keepNext/>
      <w:keepLines/>
      <w:numPr>
        <w:ilvl w:val="1"/>
        <w:numId w:val="1"/>
      </w:numPr>
      <w:spacing w:before="100" w:beforeAutospacing="1" w:line="360" w:lineRule="auto"/>
      <w:outlineLvl w:val="1"/>
    </w:pPr>
    <w:rPr>
      <w:rFonts w:ascii="宋体" w:hAnsi="宋体" w:eastAsia="宋体" w:cstheme="majorBidi"/>
      <w:b/>
      <w:bCs/>
      <w:kern w:val="2"/>
      <w:sz w:val="32"/>
      <w:szCs w:val="32"/>
      <w:lang w:val="en-US" w:eastAsia="zh-CN" w:bidi="ar-SA"/>
    </w:rPr>
  </w:style>
  <w:style w:type="paragraph" w:styleId="4">
    <w:name w:val="heading 3"/>
    <w:next w:val="1"/>
    <w:link w:val="17"/>
    <w:unhideWhenUsed/>
    <w:qFormat/>
    <w:uiPriority w:val="9"/>
    <w:pPr>
      <w:keepNext/>
      <w:keepLines/>
      <w:numPr>
        <w:ilvl w:val="2"/>
        <w:numId w:val="1"/>
      </w:numPr>
      <w:spacing w:before="100" w:beforeAutospacing="1" w:line="360" w:lineRule="auto"/>
      <w:outlineLvl w:val="2"/>
    </w:pPr>
    <w:rPr>
      <w:rFonts w:ascii="宋体" w:hAnsi="宋体" w:eastAsia="宋体" w:cstheme="minorBidi"/>
      <w:b/>
      <w:bCs/>
      <w:kern w:val="2"/>
      <w:sz w:val="30"/>
      <w:szCs w:val="30"/>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link w:val="21"/>
    <w:semiHidden/>
    <w:unhideWhenUsed/>
    <w:qFormat/>
    <w:uiPriority w:val="99"/>
    <w:pPr>
      <w:spacing w:after="120"/>
    </w:pPr>
  </w:style>
  <w:style w:type="paragraph" w:styleId="6">
    <w:name w:val="Normal (Web)"/>
    <w:basedOn w:val="1"/>
    <w:unhideWhenUsed/>
    <w:qFormat/>
    <w:uiPriority w:val="99"/>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styleId="7">
    <w:name w:val="Title"/>
    <w:next w:val="1"/>
    <w:link w:val="14"/>
    <w:qFormat/>
    <w:uiPriority w:val="10"/>
    <w:pPr>
      <w:spacing w:line="360" w:lineRule="auto"/>
      <w:jc w:val="center"/>
      <w:outlineLvl w:val="0"/>
    </w:pPr>
    <w:rPr>
      <w:rFonts w:ascii="方正小标宋简体" w:hAnsi="方正小标宋简体" w:eastAsia="方正小标宋简体" w:cstheme="majorBidi"/>
      <w:b/>
      <w:bCs/>
      <w:kern w:val="2"/>
      <w:sz w:val="44"/>
      <w:szCs w:val="32"/>
      <w:lang w:val="en-US" w:eastAsia="zh-CN" w:bidi="ar-SA"/>
    </w:rPr>
  </w:style>
  <w:style w:type="paragraph" w:styleId="8">
    <w:name w:val="Body Text First Indent"/>
    <w:basedOn w:val="5"/>
    <w:link w:val="22"/>
    <w:qFormat/>
    <w:uiPriority w:val="0"/>
    <w:pPr>
      <w:adjustRightInd w:val="0"/>
      <w:spacing w:line="360" w:lineRule="atLeast"/>
      <w:ind w:firstLine="420" w:firstLineChars="100"/>
      <w:textAlignment w:val="baseline"/>
    </w:pPr>
    <w:rPr>
      <w:rFonts w:ascii="Times New Roman" w:hAnsi="Times New Roman" w:eastAsia="宋体" w:cs="Times New Roman"/>
      <w:kern w:val="0"/>
      <w:sz w:val="24"/>
      <w:szCs w:val="20"/>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7"/>
    <w:qFormat/>
    <w:uiPriority w:val="10"/>
    <w:rPr>
      <w:rFonts w:ascii="方正小标宋简体" w:hAnsi="方正小标宋简体" w:eastAsia="方正小标宋简体" w:cstheme="majorBidi"/>
      <w:b/>
      <w:bCs/>
      <w:sz w:val="44"/>
      <w:szCs w:val="32"/>
    </w:rPr>
  </w:style>
  <w:style w:type="character" w:customStyle="1" w:styleId="15">
    <w:name w:val="标题 1 字符"/>
    <w:basedOn w:val="11"/>
    <w:link w:val="2"/>
    <w:qFormat/>
    <w:uiPriority w:val="9"/>
    <w:rPr>
      <w:rFonts w:eastAsia="黑体"/>
      <w:b/>
      <w:bCs/>
      <w:kern w:val="44"/>
      <w:sz w:val="32"/>
      <w:szCs w:val="44"/>
    </w:rPr>
  </w:style>
  <w:style w:type="character" w:customStyle="1" w:styleId="16">
    <w:name w:val="标题 2 字符"/>
    <w:basedOn w:val="11"/>
    <w:link w:val="3"/>
    <w:qFormat/>
    <w:uiPriority w:val="9"/>
    <w:rPr>
      <w:rFonts w:ascii="宋体" w:hAnsi="宋体" w:eastAsia="宋体" w:cstheme="majorBidi"/>
      <w:b/>
      <w:bCs/>
      <w:sz w:val="32"/>
      <w:szCs w:val="32"/>
    </w:rPr>
  </w:style>
  <w:style w:type="character" w:customStyle="1" w:styleId="17">
    <w:name w:val="标题 3 字符"/>
    <w:basedOn w:val="11"/>
    <w:link w:val="4"/>
    <w:qFormat/>
    <w:uiPriority w:val="9"/>
    <w:rPr>
      <w:rFonts w:ascii="宋体" w:hAnsi="宋体" w:eastAsia="宋体"/>
      <w:b/>
      <w:bCs/>
      <w:sz w:val="30"/>
      <w:szCs w:val="30"/>
    </w:rPr>
  </w:style>
  <w:style w:type="character" w:customStyle="1" w:styleId="18">
    <w:name w:val="未处理的提及1"/>
    <w:basedOn w:val="11"/>
    <w:semiHidden/>
    <w:unhideWhenUsed/>
    <w:qFormat/>
    <w:uiPriority w:val="99"/>
    <w:rPr>
      <w:color w:val="605E5C"/>
      <w:shd w:val="clear" w:color="auto" w:fill="E1DFDD"/>
    </w:rPr>
  </w:style>
  <w:style w:type="paragraph" w:styleId="19">
    <w:name w:val="List Paragraph"/>
    <w:basedOn w:val="1"/>
    <w:qFormat/>
    <w:uiPriority w:val="34"/>
    <w:pPr>
      <w:ind w:firstLine="420"/>
    </w:pPr>
  </w:style>
  <w:style w:type="paragraph" w:customStyle="1" w:styleId="20">
    <w:name w:val="题干"/>
    <w:basedOn w:val="19"/>
    <w:next w:val="1"/>
    <w:qFormat/>
    <w:uiPriority w:val="0"/>
    <w:pPr>
      <w:numPr>
        <w:ilvl w:val="0"/>
        <w:numId w:val="2"/>
      </w:numPr>
    </w:pPr>
    <w:rPr>
      <w:b/>
      <w:bCs/>
    </w:rPr>
  </w:style>
  <w:style w:type="character" w:customStyle="1" w:styleId="21">
    <w:name w:val="正文文本 字符"/>
    <w:basedOn w:val="11"/>
    <w:link w:val="5"/>
    <w:semiHidden/>
    <w:qFormat/>
    <w:uiPriority w:val="99"/>
    <w:rPr>
      <w:rFonts w:ascii="仿宋" w:hAnsi="仿宋" w:eastAsia="仿宋"/>
      <w:sz w:val="32"/>
      <w:szCs w:val="32"/>
    </w:rPr>
  </w:style>
  <w:style w:type="character" w:customStyle="1" w:styleId="22">
    <w:name w:val="正文文本首行缩进 字符"/>
    <w:basedOn w:val="21"/>
    <w:link w:val="8"/>
    <w:qFormat/>
    <w:uiPriority w:val="0"/>
    <w:rPr>
      <w:rFonts w:ascii="Times New Roman" w:hAnsi="Times New Roman" w:eastAsia="宋体" w:cs="Times New Roman"/>
      <w:kern w:val="0"/>
      <w:sz w:val="24"/>
      <w:szCs w:val="20"/>
    </w:rPr>
  </w:style>
  <w:style w:type="paragraph" w:customStyle="1" w:styleId="23">
    <w:name w:val="正文1"/>
    <w:basedOn w:val="1"/>
    <w:qFormat/>
    <w:uiPriority w:val="0"/>
    <w:pPr>
      <w:ind w:firstLine="560"/>
    </w:pPr>
  </w:style>
  <w:style w:type="paragraph" w:customStyle="1" w:styleId="24">
    <w:name w:val="样式 段落缩进2 小四 + 段前: 15.6 磅"/>
    <w:basedOn w:val="1"/>
    <w:qFormat/>
    <w:uiPriority w:val="0"/>
    <w:pPr>
      <w:spacing w:before="312" w:line="360" w:lineRule="auto"/>
      <w:ind w:firstLine="480"/>
    </w:pPr>
    <w:rPr>
      <w:rFonts w:ascii="宋体" w:hAnsi="宋体" w:eastAsia="宋体" w:cs="Times New Roman"/>
      <w:sz w:val="24"/>
      <w:szCs w:val="20"/>
    </w:rPr>
  </w:style>
  <w:style w:type="paragraph" w:customStyle="1" w:styleId="25">
    <w:name w:val="表格正文"/>
    <w:qFormat/>
    <w:uiPriority w:val="0"/>
    <w:pPr>
      <w:spacing w:line="360" w:lineRule="auto"/>
      <w:jc w:val="both"/>
    </w:pPr>
    <w:rPr>
      <w:rFonts w:ascii="宋体" w:hAnsi="宋体" w:eastAsia="仿宋"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iyz\Library\Group%20Containers\UBF8T346G9.Office\User%20Content.localized\Templates.localized\&#20844;&#2599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公文1.dotx</Template>
  <Pages>6</Pages>
  <Words>2329</Words>
  <Characters>2385</Characters>
  <Lines>17</Lines>
  <Paragraphs>4</Paragraphs>
  <TotalTime>16</TotalTime>
  <ScaleCrop>false</ScaleCrop>
  <LinksUpToDate>false</LinksUpToDate>
  <CharactersWithSpaces>2391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2024-08-05T03:09:00Z</dcterms:created>
  <dc:creator>Microsoft Office User</dc:creator>
  <cp:lastModifiedBy>77</cp:lastModifiedBy>
  <dcterms:modified xsi:type="dcterms:W3CDTF">2024-08-09T01:02:58Z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1D45812D1A3C49AF80B4B486FA46E7D2_13</vt:lpwstr>
  </property>
</Properties>
</file>